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56DED" w:rsidRPr="00783C5A" w:rsidRDefault="00C165CF">
      <w:pPr>
        <w:pBdr>
          <w:top w:val="nil"/>
          <w:left w:val="nil"/>
          <w:bottom w:val="nil"/>
          <w:right w:val="nil"/>
          <w:between w:val="nil"/>
        </w:pBdr>
        <w:spacing w:before="1540" w:after="240" w:line="276" w:lineRule="auto"/>
        <w:jc w:val="both"/>
        <w:rPr>
          <w:rFonts w:ascii="Arial" w:eastAsia="Helvetica Neue" w:hAnsi="Arial" w:cs="Arial"/>
          <w:color w:val="4472C4"/>
        </w:rPr>
        <w:sectPr w:rsidR="00E56DED" w:rsidRPr="00783C5A">
          <w:headerReference w:type="default" r:id="rId9"/>
          <w:footerReference w:type="default" r:id="rId10"/>
          <w:headerReference w:type="first" r:id="rId11"/>
          <w:footerReference w:type="first" r:id="rId12"/>
          <w:pgSz w:w="16838" w:h="11906" w:orient="landscape"/>
          <w:pgMar w:top="0" w:right="1440" w:bottom="1440" w:left="1440" w:header="709" w:footer="737" w:gutter="0"/>
          <w:pgNumType w:start="0"/>
          <w:cols w:space="720"/>
          <w:titlePg/>
        </w:sectPr>
      </w:pPr>
      <w:sdt>
        <w:sdtPr>
          <w:rPr>
            <w:rFonts w:ascii="Arial" w:hAnsi="Arial" w:cs="Arial"/>
          </w:rPr>
          <w:tag w:val="goog_rdk_0"/>
          <w:id w:val="1098443071"/>
        </w:sdtPr>
        <w:sdtEndPr/>
        <w:sdtContent/>
      </w:sdt>
      <w:r w:rsidR="00BF3277" w:rsidRPr="00783C5A">
        <w:rPr>
          <w:rFonts w:ascii="Arial" w:eastAsia="Helvetica Neue" w:hAnsi="Arial" w:cs="Arial"/>
          <w:color w:val="4472C4"/>
        </w:rPr>
        <w:t xml:space="preserve"> </w:t>
      </w:r>
      <w:r w:rsidR="00BF3277" w:rsidRPr="00783C5A">
        <w:rPr>
          <w:rFonts w:ascii="Arial" w:hAnsi="Arial" w:cs="Arial"/>
          <w:noProof/>
          <w:lang w:val="de-DE" w:eastAsia="de-DE"/>
        </w:rPr>
        <w:drawing>
          <wp:anchor distT="0" distB="0" distL="114300" distR="114300" simplePos="0" relativeHeight="251658240" behindDoc="0" locked="0" layoutInCell="1" hidden="0" allowOverlap="1" wp14:anchorId="28D47253" wp14:editId="79329006">
            <wp:simplePos x="0" y="0"/>
            <wp:positionH relativeFrom="column">
              <wp:posOffset>-914399</wp:posOffset>
            </wp:positionH>
            <wp:positionV relativeFrom="paragraph">
              <wp:posOffset>0</wp:posOffset>
            </wp:positionV>
            <wp:extent cx="5322968" cy="7540183"/>
            <wp:effectExtent l="0" t="0" r="0" b="0"/>
            <wp:wrapSquare wrapText="bothSides" distT="0" distB="0" distL="114300" distR="114300"/>
            <wp:docPr id="2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322968" cy="7540183"/>
                    </a:xfrm>
                    <a:prstGeom prst="rect">
                      <a:avLst/>
                    </a:prstGeom>
                    <a:ln/>
                  </pic:spPr>
                </pic:pic>
              </a:graphicData>
            </a:graphic>
          </wp:anchor>
        </w:drawing>
      </w:r>
      <w:r w:rsidR="00BF3277" w:rsidRPr="00783C5A">
        <w:rPr>
          <w:rFonts w:ascii="Arial" w:hAnsi="Arial" w:cs="Arial"/>
          <w:noProof/>
          <w:lang w:val="de-DE" w:eastAsia="de-DE"/>
        </w:rPr>
        <mc:AlternateContent>
          <mc:Choice Requires="wps">
            <w:drawing>
              <wp:anchor distT="0" distB="0" distL="114300" distR="114300" simplePos="0" relativeHeight="251659264" behindDoc="0" locked="0" layoutInCell="1" hidden="0" allowOverlap="1" wp14:anchorId="23CC2706" wp14:editId="6A01D9EF">
                <wp:simplePos x="0" y="0"/>
                <wp:positionH relativeFrom="column">
                  <wp:posOffset>5524500</wp:posOffset>
                </wp:positionH>
                <wp:positionV relativeFrom="paragraph">
                  <wp:posOffset>977900</wp:posOffset>
                </wp:positionV>
                <wp:extent cx="3914775" cy="1825625"/>
                <wp:effectExtent l="0" t="0" r="0" b="0"/>
                <wp:wrapNone/>
                <wp:docPr id="218" name="Rectangle 218"/>
                <wp:cNvGraphicFramePr/>
                <a:graphic xmlns:a="http://schemas.openxmlformats.org/drawingml/2006/main">
                  <a:graphicData uri="http://schemas.microsoft.com/office/word/2010/wordprocessingShape">
                    <wps:wsp>
                      <wps:cNvSpPr/>
                      <wps:spPr>
                        <a:xfrm>
                          <a:off x="3393375" y="2871950"/>
                          <a:ext cx="3905250" cy="1816100"/>
                        </a:xfrm>
                        <a:prstGeom prst="rect">
                          <a:avLst/>
                        </a:prstGeom>
                        <a:noFill/>
                        <a:ln>
                          <a:noFill/>
                        </a:ln>
                      </wps:spPr>
                      <wps:txbx>
                        <w:txbxContent>
                          <w:p w14:paraId="0F2FBD46" w14:textId="77777777" w:rsidR="00DA44D7" w:rsidRDefault="00DA44D7">
                            <w:pPr>
                              <w:spacing w:line="258" w:lineRule="auto"/>
                              <w:textDirection w:val="btLr"/>
                            </w:pPr>
                            <w:r>
                              <w:rPr>
                                <w:rFonts w:ascii="Bahnschrift" w:eastAsia="Bahnschrift" w:hAnsi="Bahnschrift" w:cs="Bahnschrift"/>
                                <w:b/>
                                <w:color w:val="000000"/>
                                <w:sz w:val="68"/>
                              </w:rPr>
                              <w:t xml:space="preserve">IO7: Survival guide for NGO Founding and Funding </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CC2706" id="Rectangle 218" o:spid="_x0000_s1026" style="position:absolute;left:0;text-align:left;margin-left:435pt;margin-top:77pt;width:308.25pt;height:14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" filled="f" stroked="f">
                <v:textbox inset="2.53958mm,1.2694mm,2.53958mm,1.2694mm">
                  <w:txbxContent>
                    <w:p w14:paraId="0F2FBD46" w14:textId="77777777" w:rsidR="00DA44D7" w:rsidRDefault="00DA44D7">
                      <w:pPr>
                        <w:spacing w:line="258" w:lineRule="auto"/>
                        <w:textDirection w:val="btLr"/>
                      </w:pPr>
                      <w:r>
                        <w:rPr>
                          <w:rFonts w:ascii="Bahnschrift" w:eastAsia="Bahnschrift" w:hAnsi="Bahnschrift" w:cs="Bahnschrift"/>
                          <w:b/>
                          <w:color w:val="000000"/>
                          <w:sz w:val="68"/>
                        </w:rPr>
                        <w:t xml:space="preserve">IO7: Survival guide for NGO Founding and Funding </w:t>
                      </w:r>
                    </w:p>
                  </w:txbxContent>
                </v:textbox>
              </v:rect>
            </w:pict>
          </mc:Fallback>
        </mc:AlternateContent>
      </w:r>
      <w:r w:rsidR="00BF3277" w:rsidRPr="00783C5A">
        <w:rPr>
          <w:rFonts w:ascii="Arial" w:hAnsi="Arial" w:cs="Arial"/>
          <w:noProof/>
          <w:lang w:val="de-DE" w:eastAsia="de-DE"/>
        </w:rPr>
        <mc:AlternateContent>
          <mc:Choice Requires="wps">
            <w:drawing>
              <wp:anchor distT="0" distB="0" distL="114300" distR="114300" simplePos="0" relativeHeight="251660288" behindDoc="0" locked="0" layoutInCell="1" hidden="0" allowOverlap="1" wp14:anchorId="64128DF9" wp14:editId="36DD75BB">
                <wp:simplePos x="0" y="0"/>
                <wp:positionH relativeFrom="column">
                  <wp:posOffset>5549900</wp:posOffset>
                </wp:positionH>
                <wp:positionV relativeFrom="paragraph">
                  <wp:posOffset>3441700</wp:posOffset>
                </wp:positionV>
                <wp:extent cx="2886075" cy="962025"/>
                <wp:effectExtent l="0" t="0" r="0" b="0"/>
                <wp:wrapNone/>
                <wp:docPr id="229" name="Rectangle 229"/>
                <wp:cNvGraphicFramePr/>
                <a:graphic xmlns:a="http://schemas.openxmlformats.org/drawingml/2006/main">
                  <a:graphicData uri="http://schemas.microsoft.com/office/word/2010/wordprocessingShape">
                    <wps:wsp>
                      <wps:cNvSpPr/>
                      <wps:spPr>
                        <a:xfrm>
                          <a:off x="3907725" y="3303750"/>
                          <a:ext cx="2876550" cy="952500"/>
                        </a:xfrm>
                        <a:prstGeom prst="rect">
                          <a:avLst/>
                        </a:prstGeom>
                        <a:noFill/>
                        <a:ln>
                          <a:noFill/>
                        </a:ln>
                      </wps:spPr>
                      <wps:txbx>
                        <w:txbxContent>
                          <w:p w14:paraId="44B7890E" w14:textId="77777777" w:rsidR="00DA44D7" w:rsidRDefault="00DA44D7">
                            <w:pPr>
                              <w:spacing w:line="258" w:lineRule="auto"/>
                              <w:textDirection w:val="btLr"/>
                            </w:pPr>
                            <w:r>
                              <w:rPr>
                                <w:rFonts w:ascii="Bahnschrift" w:eastAsia="Bahnschrift" w:hAnsi="Bahnschrift" w:cs="Bahnschrift"/>
                                <w:color w:val="000000"/>
                                <w:sz w:val="40"/>
                              </w:rPr>
                              <w:t>Made by Permacultura</w:t>
                            </w:r>
                            <w:r>
                              <w:rPr>
                                <w:rFonts w:ascii="Helvetica Neue" w:eastAsia="Helvetica Neue" w:hAnsi="Helvetica Neue" w:cs="Helvetica Neue"/>
                                <w:color w:val="000000"/>
                                <w:sz w:val="28"/>
                              </w:rPr>
                              <w:t xml:space="preserve"> </w:t>
                            </w:r>
                            <w:r>
                              <w:rPr>
                                <w:rFonts w:ascii="Bahnschrift" w:eastAsia="Bahnschrift" w:hAnsi="Bahnschrift" w:cs="Bahnschrift"/>
                                <w:color w:val="000000"/>
                                <w:sz w:val="40"/>
                              </w:rPr>
                              <w:t>Cantabria</w:t>
                            </w:r>
                            <w:r>
                              <w:rPr>
                                <w:rFonts w:ascii="Helvetica Neue" w:eastAsia="Helvetica Neue" w:hAnsi="Helvetica Neue" w:cs="Helvetica Neue"/>
                                <w:color w:val="000000"/>
                                <w:sz w:val="28"/>
                              </w:rPr>
                              <w:t xml:space="preserve"> </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128DF9" id="Rectangle 229" o:spid="_x0000_s1027" style="position:absolute;left:0;text-align:left;margin-left:437pt;margin-top:271pt;width:227.25pt;height:7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" filled="f" stroked="f">
                <v:textbox inset="2.53958mm,1.2694mm,2.53958mm,1.2694mm">
                  <w:txbxContent>
                    <w:p w14:paraId="44B7890E" w14:textId="77777777" w:rsidR="00DA44D7" w:rsidRDefault="00DA44D7">
                      <w:pPr>
                        <w:spacing w:line="258" w:lineRule="auto"/>
                        <w:textDirection w:val="btLr"/>
                      </w:pPr>
                      <w:r>
                        <w:rPr>
                          <w:rFonts w:ascii="Bahnschrift" w:eastAsia="Bahnschrift" w:hAnsi="Bahnschrift" w:cs="Bahnschrift"/>
                          <w:color w:val="000000"/>
                          <w:sz w:val="40"/>
                        </w:rPr>
                        <w:t>Made by Permacultura</w:t>
                      </w:r>
                      <w:r>
                        <w:rPr>
                          <w:rFonts w:ascii="Helvetica Neue" w:eastAsia="Helvetica Neue" w:hAnsi="Helvetica Neue" w:cs="Helvetica Neue"/>
                          <w:color w:val="000000"/>
                          <w:sz w:val="28"/>
                        </w:rPr>
                        <w:t xml:space="preserve"> </w:t>
                      </w:r>
                      <w:r>
                        <w:rPr>
                          <w:rFonts w:ascii="Bahnschrift" w:eastAsia="Bahnschrift" w:hAnsi="Bahnschrift" w:cs="Bahnschrift"/>
                          <w:color w:val="000000"/>
                          <w:sz w:val="40"/>
                        </w:rPr>
                        <w:t>Cantabria</w:t>
                      </w:r>
                      <w:r>
                        <w:rPr>
                          <w:rFonts w:ascii="Helvetica Neue" w:eastAsia="Helvetica Neue" w:hAnsi="Helvetica Neue" w:cs="Helvetica Neue"/>
                          <w:color w:val="000000"/>
                          <w:sz w:val="28"/>
                        </w:rPr>
                        <w:t xml:space="preserve"> </w:t>
                      </w:r>
                    </w:p>
                  </w:txbxContent>
                </v:textbox>
              </v:rect>
            </w:pict>
          </mc:Fallback>
        </mc:AlternateContent>
      </w:r>
      <w:r w:rsidR="00BF3277" w:rsidRPr="00783C5A">
        <w:rPr>
          <w:rFonts w:ascii="Arial" w:hAnsi="Arial" w:cs="Arial"/>
          <w:noProof/>
          <w:lang w:val="de-DE" w:eastAsia="de-DE"/>
        </w:rPr>
        <mc:AlternateContent>
          <mc:Choice Requires="wpg">
            <w:drawing>
              <wp:anchor distT="0" distB="0" distL="114300" distR="114300" simplePos="0" relativeHeight="251661312" behindDoc="0" locked="0" layoutInCell="1" hidden="0" allowOverlap="1" wp14:anchorId="68FA4C77" wp14:editId="655460A6">
                <wp:simplePos x="0" y="0"/>
                <wp:positionH relativeFrom="column">
                  <wp:posOffset>4330700</wp:posOffset>
                </wp:positionH>
                <wp:positionV relativeFrom="paragraph">
                  <wp:posOffset>6515100</wp:posOffset>
                </wp:positionV>
                <wp:extent cx="5514975" cy="28575"/>
                <wp:effectExtent l="0" t="0" r="0" b="0"/>
                <wp:wrapNone/>
                <wp:docPr id="233" name="Straight Arrow Connector 233"/>
                <wp:cNvGraphicFramePr/>
                <a:graphic xmlns:a="http://schemas.openxmlformats.org/drawingml/2006/main">
                  <a:graphicData uri="http://schemas.microsoft.com/office/word/2010/wordprocessingShape">
                    <wps:wsp>
                      <wps:cNvCnPr/>
                      <wps:spPr>
                        <a:xfrm>
                          <a:off x="2588513" y="3780000"/>
                          <a:ext cx="5514975" cy="0"/>
                        </a:xfrm>
                        <a:prstGeom prst="straightConnector1">
                          <a:avLst/>
                        </a:prstGeom>
                        <a:noFill/>
                        <a:ln w="28575" cap="flat" cmpd="sng">
                          <a:solidFill>
                            <a:srgbClr val="00417E"/>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4330700</wp:posOffset>
                </wp:positionH>
                <wp:positionV relativeFrom="paragraph">
                  <wp:posOffset>6515100</wp:posOffset>
                </wp:positionV>
                <wp:extent cx="5514975" cy="28575"/>
                <wp:effectExtent b="0" l="0" r="0" t="0"/>
                <wp:wrapNone/>
                <wp:docPr id="233"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5514975" cy="28575"/>
                        </a:xfrm>
                        <a:prstGeom prst="rect"/>
                        <a:ln/>
                      </pic:spPr>
                    </pic:pic>
                  </a:graphicData>
                </a:graphic>
              </wp:anchor>
            </w:drawing>
          </mc:Fallback>
        </mc:AlternateContent>
      </w:r>
      <w:r w:rsidR="00BF3277" w:rsidRPr="00783C5A">
        <w:rPr>
          <w:rFonts w:ascii="Arial" w:hAnsi="Arial" w:cs="Arial"/>
          <w:noProof/>
          <w:lang w:val="de-DE" w:eastAsia="de-DE"/>
        </w:rPr>
        <mc:AlternateContent>
          <mc:Choice Requires="wps">
            <w:drawing>
              <wp:anchor distT="0" distB="0" distL="114300" distR="114300" simplePos="0" relativeHeight="251662336" behindDoc="0" locked="0" layoutInCell="1" hidden="0" allowOverlap="1" wp14:anchorId="710C9DF6" wp14:editId="0C14E885">
                <wp:simplePos x="0" y="0"/>
                <wp:positionH relativeFrom="column">
                  <wp:posOffset>5537200</wp:posOffset>
                </wp:positionH>
                <wp:positionV relativeFrom="paragraph">
                  <wp:posOffset>2768600</wp:posOffset>
                </wp:positionV>
                <wp:extent cx="3298825" cy="969683"/>
                <wp:effectExtent l="0" t="0" r="0" b="0"/>
                <wp:wrapNone/>
                <wp:docPr id="234" name="Rectangle 234"/>
                <wp:cNvGraphicFramePr/>
                <a:graphic xmlns:a="http://schemas.openxmlformats.org/drawingml/2006/main">
                  <a:graphicData uri="http://schemas.microsoft.com/office/word/2010/wordprocessingShape">
                    <wps:wsp>
                      <wps:cNvSpPr/>
                      <wps:spPr>
                        <a:xfrm>
                          <a:off x="3701350" y="3303750"/>
                          <a:ext cx="3289300" cy="952500"/>
                        </a:xfrm>
                        <a:prstGeom prst="rect">
                          <a:avLst/>
                        </a:prstGeom>
                        <a:noFill/>
                        <a:ln>
                          <a:noFill/>
                        </a:ln>
                      </wps:spPr>
                      <wps:txbx>
                        <w:txbxContent>
                          <w:p w14:paraId="078352FF" w14:textId="54EB25EF" w:rsidR="00DA44D7" w:rsidRPr="00F647DD" w:rsidRDefault="00DA44D7">
                            <w:pPr>
                              <w:spacing w:line="258" w:lineRule="auto"/>
                              <w:textDirection w:val="btLr"/>
                              <w:rPr>
                                <w:lang w:val="es-ES"/>
                              </w:rPr>
                            </w:pPr>
                            <w:r>
                              <w:rPr>
                                <w:rFonts w:ascii="Bahnschrift" w:eastAsia="Bahnschrift" w:hAnsi="Bahnschrift" w:cs="Bahnschrift"/>
                                <w:b/>
                                <w:color w:val="000000"/>
                                <w:sz w:val="52"/>
                                <w:lang w:val="es-ES"/>
                              </w:rPr>
                              <w:t>Malta</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0C9DF6" id="Rectangle 234" o:spid="_x0000_s1028" style="position:absolute;left:0;text-align:left;margin-left:436pt;margin-top:218pt;width:259.75pt;height:7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" filled="f" stroked="f">
                <v:textbox inset="2.53958mm,1.2694mm,2.53958mm,1.2694mm">
                  <w:txbxContent>
                    <w:p w14:paraId="078352FF" w14:textId="54EB25EF" w:rsidR="00DA44D7" w:rsidRPr="00F647DD" w:rsidRDefault="00DA44D7">
                      <w:pPr>
                        <w:spacing w:line="258" w:lineRule="auto"/>
                        <w:textDirection w:val="btLr"/>
                        <w:rPr>
                          <w:lang w:val="es-ES"/>
                        </w:rPr>
                      </w:pPr>
                      <w:r>
                        <w:rPr>
                          <w:rFonts w:ascii="Bahnschrift" w:eastAsia="Bahnschrift" w:hAnsi="Bahnschrift" w:cs="Bahnschrift"/>
                          <w:b/>
                          <w:color w:val="000000"/>
                          <w:sz w:val="52"/>
                          <w:lang w:val="es-ES"/>
                        </w:rPr>
                        <w:t>Malta</w:t>
                      </w:r>
                    </w:p>
                  </w:txbxContent>
                </v:textbox>
              </v:rect>
            </w:pict>
          </mc:Fallback>
        </mc:AlternateContent>
      </w:r>
    </w:p>
    <w:p w14:paraId="00000002" w14:textId="77777777" w:rsidR="00E56DED" w:rsidRPr="00783C5A" w:rsidRDefault="00E56DED">
      <w:pPr>
        <w:widowControl w:val="0"/>
        <w:pBdr>
          <w:top w:val="nil"/>
          <w:left w:val="nil"/>
          <w:bottom w:val="nil"/>
          <w:right w:val="nil"/>
          <w:between w:val="nil"/>
        </w:pBdr>
        <w:spacing w:after="0" w:line="276" w:lineRule="auto"/>
        <w:rPr>
          <w:rFonts w:ascii="Arial" w:eastAsia="Helvetica Neue" w:hAnsi="Arial" w:cs="Arial"/>
          <w:color w:val="4472C4"/>
        </w:rPr>
      </w:pPr>
    </w:p>
    <w:tbl>
      <w:tblPr>
        <w:tblStyle w:val="a"/>
        <w:tblW w:w="9450" w:type="dxa"/>
        <w:tblInd w:w="108" w:type="dxa"/>
        <w:tblLayout w:type="fixed"/>
        <w:tblLook w:val="0400" w:firstRow="0" w:lastRow="0" w:firstColumn="0" w:lastColumn="0" w:noHBand="0" w:noVBand="1"/>
      </w:tblPr>
      <w:tblGrid>
        <w:gridCol w:w="2880"/>
        <w:gridCol w:w="6570"/>
      </w:tblGrid>
      <w:tr w:rsidR="00E56DED" w:rsidRPr="00783C5A" w14:paraId="5413B8D5" w14:textId="77777777">
        <w:tc>
          <w:tcPr>
            <w:tcW w:w="2880" w:type="dxa"/>
            <w:shd w:val="clear" w:color="auto" w:fill="FFFFFF"/>
          </w:tcPr>
          <w:p w14:paraId="00000003"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b/>
                <w:color w:val="000000"/>
                <w:sz w:val="24"/>
                <w:szCs w:val="24"/>
              </w:rPr>
            </w:pPr>
            <w:bookmarkStart w:id="0" w:name="_heading=h.gjdgxs" w:colFirst="0" w:colLast="0"/>
            <w:bookmarkEnd w:id="0"/>
            <w:r w:rsidRPr="00783C5A">
              <w:rPr>
                <w:rFonts w:ascii="Arial" w:eastAsia="Helvetica Neue" w:hAnsi="Arial" w:cs="Arial"/>
                <w:b/>
                <w:color w:val="000000"/>
                <w:sz w:val="24"/>
                <w:szCs w:val="24"/>
              </w:rPr>
              <w:t>Preparation Date:</w:t>
            </w:r>
          </w:p>
        </w:tc>
        <w:tc>
          <w:tcPr>
            <w:tcW w:w="6570" w:type="dxa"/>
            <w:shd w:val="clear" w:color="auto" w:fill="FFFFFF"/>
          </w:tcPr>
          <w:p w14:paraId="00000004" w14:textId="7B87EE78"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28.05</w:t>
            </w:r>
            <w:r w:rsidR="00BF3277" w:rsidRPr="00783C5A">
              <w:rPr>
                <w:rFonts w:ascii="Arial" w:eastAsia="Helvetica Neue" w:hAnsi="Arial" w:cs="Arial"/>
                <w:sz w:val="24"/>
                <w:szCs w:val="24"/>
              </w:rPr>
              <w:t>.21</w:t>
            </w:r>
          </w:p>
        </w:tc>
      </w:tr>
      <w:tr w:rsidR="00E56DED" w:rsidRPr="00783C5A" w14:paraId="13A6A610" w14:textId="77777777">
        <w:tc>
          <w:tcPr>
            <w:tcW w:w="2880" w:type="dxa"/>
            <w:shd w:val="clear" w:color="auto" w:fill="FFFFFF"/>
          </w:tcPr>
          <w:p w14:paraId="00000005"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 xml:space="preserve">Version: </w:t>
            </w:r>
          </w:p>
        </w:tc>
        <w:tc>
          <w:tcPr>
            <w:tcW w:w="6570" w:type="dxa"/>
            <w:shd w:val="clear" w:color="auto" w:fill="FFFFFF"/>
          </w:tcPr>
          <w:p w14:paraId="00000006"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Maltese version</w:t>
            </w:r>
          </w:p>
        </w:tc>
      </w:tr>
    </w:tbl>
    <w:p w14:paraId="00000007" w14:textId="77777777" w:rsidR="00E56DED" w:rsidRPr="00783C5A" w:rsidRDefault="00E56DED">
      <w:pPr>
        <w:shd w:val="clear" w:color="auto" w:fill="FFFFFF"/>
        <w:spacing w:line="276" w:lineRule="auto"/>
        <w:jc w:val="both"/>
        <w:rPr>
          <w:rFonts w:ascii="Arial" w:eastAsia="Arial" w:hAnsi="Arial" w:cs="Arial"/>
          <w:b/>
          <w:color w:val="0070C0"/>
        </w:rPr>
      </w:pPr>
      <w:bookmarkStart w:id="1" w:name="_heading=h.30j0zll" w:colFirst="0" w:colLast="0"/>
      <w:bookmarkEnd w:id="1"/>
    </w:p>
    <w:p w14:paraId="00000008"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Contributors</w:t>
      </w:r>
    </w:p>
    <w:p w14:paraId="00000009" w14:textId="77777777" w:rsidR="00E56DED" w:rsidRPr="00783C5A" w:rsidRDefault="00E56DED">
      <w:pPr>
        <w:shd w:val="clear" w:color="auto" w:fill="FFFFFF"/>
        <w:spacing w:line="276" w:lineRule="auto"/>
        <w:jc w:val="both"/>
        <w:rPr>
          <w:rFonts w:ascii="Arial" w:eastAsia="Arial" w:hAnsi="Arial" w:cs="Arial"/>
          <w:b/>
          <w:color w:val="0070C0"/>
        </w:rPr>
      </w:pPr>
    </w:p>
    <w:tbl>
      <w:tblPr>
        <w:tblStyle w:val="a0"/>
        <w:tblW w:w="6517" w:type="dxa"/>
        <w:tblInd w:w="108" w:type="dxa"/>
        <w:tblLayout w:type="fixed"/>
        <w:tblLook w:val="0000" w:firstRow="0" w:lastRow="0" w:firstColumn="0" w:lastColumn="0" w:noHBand="0" w:noVBand="0"/>
      </w:tblPr>
      <w:tblGrid>
        <w:gridCol w:w="401"/>
        <w:gridCol w:w="2848"/>
        <w:gridCol w:w="3268"/>
      </w:tblGrid>
      <w:tr w:rsidR="00E56DED" w:rsidRPr="00783C5A" w14:paraId="7B3D6FC0" w14:textId="77777777">
        <w:tc>
          <w:tcPr>
            <w:tcW w:w="401" w:type="dxa"/>
            <w:tcBorders>
              <w:top w:val="nil"/>
              <w:left w:val="nil"/>
              <w:bottom w:val="single" w:sz="4" w:space="0" w:color="800000"/>
              <w:right w:val="nil"/>
            </w:tcBorders>
          </w:tcPr>
          <w:p w14:paraId="0000000A"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tc>
        <w:tc>
          <w:tcPr>
            <w:tcW w:w="2848" w:type="dxa"/>
            <w:tcBorders>
              <w:top w:val="nil"/>
              <w:left w:val="nil"/>
              <w:bottom w:val="single" w:sz="4" w:space="0" w:color="800000"/>
              <w:right w:val="nil"/>
            </w:tcBorders>
          </w:tcPr>
          <w:p w14:paraId="0000000B"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Name</w:t>
            </w:r>
          </w:p>
        </w:tc>
        <w:tc>
          <w:tcPr>
            <w:tcW w:w="3268" w:type="dxa"/>
            <w:tcBorders>
              <w:top w:val="nil"/>
              <w:left w:val="nil"/>
              <w:bottom w:val="single" w:sz="4" w:space="0" w:color="800000"/>
              <w:right w:val="nil"/>
            </w:tcBorders>
          </w:tcPr>
          <w:p w14:paraId="0000000C"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Organisation</w:t>
            </w:r>
          </w:p>
        </w:tc>
      </w:tr>
      <w:tr w:rsidR="00E56DED" w:rsidRPr="00783C5A" w14:paraId="7EF524F0" w14:textId="77777777" w:rsidTr="00D530B2">
        <w:trPr>
          <w:trHeight w:val="633"/>
        </w:trPr>
        <w:tc>
          <w:tcPr>
            <w:tcW w:w="401" w:type="dxa"/>
            <w:tcBorders>
              <w:top w:val="single" w:sz="4" w:space="0" w:color="800000"/>
              <w:left w:val="nil"/>
              <w:right w:val="nil"/>
            </w:tcBorders>
          </w:tcPr>
          <w:p w14:paraId="0000000D"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1</w:t>
            </w:r>
          </w:p>
        </w:tc>
        <w:tc>
          <w:tcPr>
            <w:tcW w:w="2848" w:type="dxa"/>
            <w:tcBorders>
              <w:top w:val="single" w:sz="4" w:space="0" w:color="800000"/>
              <w:left w:val="nil"/>
              <w:right w:val="nil"/>
            </w:tcBorders>
          </w:tcPr>
          <w:p w14:paraId="0000000E"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Arantxa Aguirre (main)</w:t>
            </w:r>
          </w:p>
        </w:tc>
        <w:tc>
          <w:tcPr>
            <w:tcW w:w="3268" w:type="dxa"/>
            <w:tcBorders>
              <w:top w:val="single" w:sz="4" w:space="0" w:color="800000"/>
              <w:left w:val="nil"/>
              <w:right w:val="nil"/>
            </w:tcBorders>
          </w:tcPr>
          <w:p w14:paraId="0000000F"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Permacultura Cantabria</w:t>
            </w:r>
          </w:p>
        </w:tc>
      </w:tr>
      <w:tr w:rsidR="00E56DED" w:rsidRPr="00783C5A" w14:paraId="1D9705B3" w14:textId="77777777" w:rsidTr="00D530B2">
        <w:trPr>
          <w:trHeight w:val="567"/>
        </w:trPr>
        <w:tc>
          <w:tcPr>
            <w:tcW w:w="401" w:type="dxa"/>
          </w:tcPr>
          <w:p w14:paraId="00000010"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2</w:t>
            </w:r>
          </w:p>
        </w:tc>
        <w:tc>
          <w:tcPr>
            <w:tcW w:w="2848" w:type="dxa"/>
          </w:tcPr>
          <w:p w14:paraId="00000011" w14:textId="3DA5C24C"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Peter Meadley</w:t>
            </w:r>
          </w:p>
        </w:tc>
        <w:tc>
          <w:tcPr>
            <w:tcW w:w="3268" w:type="dxa"/>
          </w:tcPr>
          <w:p w14:paraId="00000012" w14:textId="517DC32E" w:rsidR="00D530B2"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AcrossLimits</w:t>
            </w:r>
          </w:p>
        </w:tc>
      </w:tr>
      <w:tr w:rsidR="00E56DED" w:rsidRPr="00783C5A" w14:paraId="45C256E7" w14:textId="77777777" w:rsidTr="00D530B2">
        <w:tc>
          <w:tcPr>
            <w:tcW w:w="401" w:type="dxa"/>
            <w:tcBorders>
              <w:bottom w:val="single" w:sz="4" w:space="0" w:color="auto"/>
            </w:tcBorders>
          </w:tcPr>
          <w:p w14:paraId="00000013" w14:textId="2AACD07F"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3</w:t>
            </w:r>
          </w:p>
        </w:tc>
        <w:tc>
          <w:tcPr>
            <w:tcW w:w="2848" w:type="dxa"/>
            <w:tcBorders>
              <w:bottom w:val="single" w:sz="4" w:space="0" w:color="auto"/>
            </w:tcBorders>
          </w:tcPr>
          <w:p w14:paraId="00000014" w14:textId="6DEFD79D"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Brandon Vella</w:t>
            </w:r>
          </w:p>
        </w:tc>
        <w:tc>
          <w:tcPr>
            <w:tcW w:w="3268" w:type="dxa"/>
            <w:tcBorders>
              <w:bottom w:val="single" w:sz="4" w:space="0" w:color="auto"/>
            </w:tcBorders>
          </w:tcPr>
          <w:p w14:paraId="00000015" w14:textId="6A4D3650" w:rsidR="00E56DED" w:rsidRPr="00783C5A" w:rsidRDefault="00D530B2">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AcrossLimits</w:t>
            </w:r>
          </w:p>
        </w:tc>
      </w:tr>
      <w:tr w:rsidR="00E56DED" w:rsidRPr="00783C5A" w14:paraId="4B8CC292" w14:textId="77777777" w:rsidTr="00D530B2">
        <w:tc>
          <w:tcPr>
            <w:tcW w:w="401" w:type="dxa"/>
            <w:tcBorders>
              <w:top w:val="single" w:sz="4" w:space="0" w:color="auto"/>
            </w:tcBorders>
          </w:tcPr>
          <w:p w14:paraId="00000016" w14:textId="77777777" w:rsidR="00E56DED" w:rsidRPr="00783C5A" w:rsidRDefault="00E56DED">
            <w:pPr>
              <w:shd w:val="clear" w:color="auto" w:fill="FFFFFF"/>
              <w:spacing w:line="276" w:lineRule="auto"/>
              <w:jc w:val="both"/>
              <w:rPr>
                <w:rFonts w:ascii="Arial" w:eastAsia="Helvetica Neue" w:hAnsi="Arial" w:cs="Arial"/>
                <w:sz w:val="24"/>
                <w:szCs w:val="24"/>
              </w:rPr>
            </w:pPr>
          </w:p>
        </w:tc>
        <w:tc>
          <w:tcPr>
            <w:tcW w:w="2848" w:type="dxa"/>
            <w:tcBorders>
              <w:top w:val="single" w:sz="4" w:space="0" w:color="auto"/>
            </w:tcBorders>
          </w:tcPr>
          <w:p w14:paraId="00000017" w14:textId="77777777" w:rsidR="00E56DED" w:rsidRPr="00783C5A" w:rsidRDefault="00E56DED">
            <w:pPr>
              <w:shd w:val="clear" w:color="auto" w:fill="FFFFFF"/>
              <w:spacing w:line="276" w:lineRule="auto"/>
              <w:jc w:val="both"/>
              <w:rPr>
                <w:rFonts w:ascii="Arial" w:eastAsia="Helvetica Neue" w:hAnsi="Arial" w:cs="Arial"/>
                <w:sz w:val="24"/>
                <w:szCs w:val="24"/>
              </w:rPr>
            </w:pPr>
          </w:p>
        </w:tc>
        <w:tc>
          <w:tcPr>
            <w:tcW w:w="3268" w:type="dxa"/>
            <w:tcBorders>
              <w:top w:val="single" w:sz="4" w:space="0" w:color="auto"/>
            </w:tcBorders>
          </w:tcPr>
          <w:p w14:paraId="00000018" w14:textId="77777777" w:rsidR="00E56DED" w:rsidRPr="00783C5A" w:rsidRDefault="00E56DED">
            <w:pPr>
              <w:shd w:val="clear" w:color="auto" w:fill="FFFFFF"/>
              <w:spacing w:line="276" w:lineRule="auto"/>
              <w:jc w:val="both"/>
              <w:rPr>
                <w:rFonts w:ascii="Arial" w:eastAsia="Helvetica Neue" w:hAnsi="Arial" w:cs="Arial"/>
                <w:sz w:val="24"/>
                <w:szCs w:val="24"/>
              </w:rPr>
            </w:pPr>
          </w:p>
        </w:tc>
      </w:tr>
      <w:tr w:rsidR="00E56DED" w:rsidRPr="00783C5A" w14:paraId="72112F08" w14:textId="77777777">
        <w:tc>
          <w:tcPr>
            <w:tcW w:w="401" w:type="dxa"/>
          </w:tcPr>
          <w:p w14:paraId="00000019" w14:textId="77777777" w:rsidR="00E56DED" w:rsidRPr="00783C5A" w:rsidRDefault="00E56DED" w:rsidP="00DA44D7">
            <w:pPr>
              <w:shd w:val="clear" w:color="auto" w:fill="FFFFFF"/>
              <w:spacing w:line="276" w:lineRule="auto"/>
              <w:contextualSpacing/>
              <w:jc w:val="both"/>
              <w:rPr>
                <w:rFonts w:ascii="Arial" w:eastAsia="Helvetica Neue" w:hAnsi="Arial" w:cs="Arial"/>
                <w:sz w:val="24"/>
                <w:szCs w:val="24"/>
              </w:rPr>
            </w:pPr>
          </w:p>
        </w:tc>
        <w:tc>
          <w:tcPr>
            <w:tcW w:w="2848" w:type="dxa"/>
          </w:tcPr>
          <w:p w14:paraId="0000001A" w14:textId="77777777" w:rsidR="00E56DED" w:rsidRPr="00783C5A" w:rsidRDefault="00E56DED" w:rsidP="00DA44D7">
            <w:pPr>
              <w:shd w:val="clear" w:color="auto" w:fill="FFFFFF"/>
              <w:spacing w:line="276" w:lineRule="auto"/>
              <w:contextualSpacing/>
              <w:jc w:val="both"/>
              <w:rPr>
                <w:rFonts w:ascii="Arial" w:eastAsia="Helvetica Neue" w:hAnsi="Arial" w:cs="Arial"/>
                <w:sz w:val="24"/>
                <w:szCs w:val="24"/>
              </w:rPr>
            </w:pPr>
          </w:p>
        </w:tc>
        <w:tc>
          <w:tcPr>
            <w:tcW w:w="3268" w:type="dxa"/>
          </w:tcPr>
          <w:p w14:paraId="0000001B" w14:textId="4CB6155B" w:rsidR="00DA44D7" w:rsidRPr="00783C5A" w:rsidRDefault="00DA44D7" w:rsidP="00DA44D7">
            <w:pPr>
              <w:shd w:val="clear" w:color="auto" w:fill="FFFFFF"/>
              <w:spacing w:line="276" w:lineRule="auto"/>
              <w:contextualSpacing/>
              <w:jc w:val="both"/>
              <w:rPr>
                <w:rFonts w:ascii="Arial" w:eastAsia="Helvetica Neue" w:hAnsi="Arial" w:cs="Arial"/>
                <w:sz w:val="24"/>
                <w:szCs w:val="24"/>
              </w:rPr>
            </w:pPr>
          </w:p>
        </w:tc>
      </w:tr>
    </w:tbl>
    <w:p w14:paraId="0000001C" w14:textId="77777777" w:rsidR="00E56DED" w:rsidRPr="00783C5A" w:rsidRDefault="00E56DED" w:rsidP="00DA44D7">
      <w:pPr>
        <w:shd w:val="clear" w:color="auto" w:fill="FFFFFF"/>
        <w:spacing w:after="0" w:line="276" w:lineRule="auto"/>
        <w:jc w:val="both"/>
        <w:rPr>
          <w:rFonts w:ascii="Arial" w:eastAsia="Arial" w:hAnsi="Arial" w:cs="Arial"/>
          <w:b/>
          <w:color w:val="0070C0"/>
        </w:rPr>
      </w:pPr>
      <w:bookmarkStart w:id="2" w:name="_heading=h.1fob9te" w:colFirst="0" w:colLast="0"/>
      <w:bookmarkEnd w:id="2"/>
    </w:p>
    <w:p w14:paraId="0000001D" w14:textId="77777777" w:rsidR="00E56DED" w:rsidRPr="00783C5A" w:rsidRDefault="00E56DED">
      <w:pPr>
        <w:shd w:val="clear" w:color="auto" w:fill="FFFFFF"/>
        <w:spacing w:line="276" w:lineRule="auto"/>
        <w:jc w:val="both"/>
        <w:rPr>
          <w:rFonts w:ascii="Arial" w:eastAsia="Arial" w:hAnsi="Arial" w:cs="Arial"/>
          <w:b/>
          <w:color w:val="0070C0"/>
        </w:rPr>
      </w:pPr>
    </w:p>
    <w:p w14:paraId="0000001E"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p w14:paraId="0000001F"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p w14:paraId="333DAE50" w14:textId="77777777" w:rsidR="00DA44D7" w:rsidRPr="00783C5A" w:rsidRDefault="00DA44D7">
      <w:pPr>
        <w:shd w:val="clear" w:color="auto" w:fill="FFFFFF"/>
        <w:spacing w:line="276" w:lineRule="auto"/>
        <w:jc w:val="both"/>
        <w:rPr>
          <w:rFonts w:ascii="Arial" w:eastAsia="Helvetica Neue" w:hAnsi="Arial" w:cs="Arial"/>
          <w:b/>
          <w:color w:val="0070C0"/>
          <w:sz w:val="24"/>
          <w:szCs w:val="24"/>
        </w:rPr>
      </w:pPr>
    </w:p>
    <w:p w14:paraId="3921F3FF" w14:textId="77777777" w:rsidR="00DA44D7" w:rsidRPr="00783C5A" w:rsidRDefault="00DA44D7" w:rsidP="00DA44D7">
      <w:pPr>
        <w:shd w:val="clear" w:color="auto" w:fill="FFFFFF"/>
        <w:spacing w:after="0" w:line="276" w:lineRule="auto"/>
        <w:jc w:val="both"/>
        <w:rPr>
          <w:rFonts w:ascii="Arial" w:eastAsia="Helvetica Neue" w:hAnsi="Arial" w:cs="Arial"/>
          <w:b/>
          <w:color w:val="0070C0"/>
          <w:sz w:val="24"/>
          <w:szCs w:val="24"/>
        </w:rPr>
      </w:pPr>
    </w:p>
    <w:p w14:paraId="00000021" w14:textId="60550808"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Change log</w:t>
      </w:r>
    </w:p>
    <w:p w14:paraId="00000022" w14:textId="77777777" w:rsidR="00E56DED" w:rsidRPr="00783C5A" w:rsidRDefault="00E56DED">
      <w:pPr>
        <w:shd w:val="clear" w:color="auto" w:fill="FFFFFF"/>
        <w:spacing w:line="276" w:lineRule="auto"/>
        <w:jc w:val="both"/>
        <w:rPr>
          <w:rFonts w:ascii="Arial" w:eastAsia="Helvetica Neue" w:hAnsi="Arial" w:cs="Arial"/>
          <w:b/>
          <w:color w:val="0070C0"/>
          <w:sz w:val="24"/>
          <w:szCs w:val="24"/>
        </w:rPr>
      </w:pPr>
    </w:p>
    <w:tbl>
      <w:tblPr>
        <w:tblStyle w:val="a1"/>
        <w:tblW w:w="6517" w:type="dxa"/>
        <w:tblInd w:w="108" w:type="dxa"/>
        <w:tblLayout w:type="fixed"/>
        <w:tblLook w:val="0000" w:firstRow="0" w:lastRow="0" w:firstColumn="0" w:lastColumn="0" w:noHBand="0" w:noVBand="0"/>
      </w:tblPr>
      <w:tblGrid>
        <w:gridCol w:w="1564"/>
        <w:gridCol w:w="1223"/>
        <w:gridCol w:w="3730"/>
      </w:tblGrid>
      <w:tr w:rsidR="00E56DED" w:rsidRPr="00783C5A" w14:paraId="22059C2E" w14:textId="77777777">
        <w:tc>
          <w:tcPr>
            <w:tcW w:w="1564" w:type="dxa"/>
            <w:tcBorders>
              <w:top w:val="nil"/>
              <w:left w:val="nil"/>
              <w:bottom w:val="single" w:sz="4" w:space="0" w:color="800000"/>
              <w:right w:val="nil"/>
            </w:tcBorders>
            <w:vAlign w:val="bottom"/>
          </w:tcPr>
          <w:p w14:paraId="00000023"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Name</w:t>
            </w:r>
          </w:p>
        </w:tc>
        <w:tc>
          <w:tcPr>
            <w:tcW w:w="1223" w:type="dxa"/>
            <w:tcBorders>
              <w:top w:val="nil"/>
              <w:left w:val="nil"/>
              <w:bottom w:val="single" w:sz="4" w:space="0" w:color="800000"/>
              <w:right w:val="nil"/>
            </w:tcBorders>
            <w:vAlign w:val="bottom"/>
          </w:tcPr>
          <w:p w14:paraId="00000024"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Date</w:t>
            </w:r>
          </w:p>
        </w:tc>
        <w:tc>
          <w:tcPr>
            <w:tcW w:w="3730" w:type="dxa"/>
            <w:tcBorders>
              <w:top w:val="nil"/>
              <w:left w:val="nil"/>
              <w:bottom w:val="single" w:sz="4" w:space="0" w:color="800000"/>
              <w:right w:val="nil"/>
            </w:tcBorders>
            <w:vAlign w:val="bottom"/>
          </w:tcPr>
          <w:p w14:paraId="00000025" w14:textId="77777777" w:rsidR="00E56DED" w:rsidRPr="00783C5A" w:rsidRDefault="00BF3277">
            <w:pPr>
              <w:shd w:val="clear" w:color="auto" w:fill="FFFFFF"/>
              <w:spacing w:line="276" w:lineRule="auto"/>
              <w:jc w:val="both"/>
              <w:rPr>
                <w:rFonts w:ascii="Arial" w:eastAsia="Helvetica Neue" w:hAnsi="Arial" w:cs="Arial"/>
                <w:b/>
                <w:color w:val="0070C0"/>
                <w:sz w:val="24"/>
                <w:szCs w:val="24"/>
              </w:rPr>
            </w:pPr>
            <w:r w:rsidRPr="00783C5A">
              <w:rPr>
                <w:rFonts w:ascii="Arial" w:eastAsia="Helvetica Neue" w:hAnsi="Arial" w:cs="Arial"/>
                <w:b/>
                <w:color w:val="0070C0"/>
                <w:sz w:val="24"/>
                <w:szCs w:val="24"/>
              </w:rPr>
              <w:t>Description</w:t>
            </w:r>
          </w:p>
        </w:tc>
      </w:tr>
      <w:tr w:rsidR="00E56DED" w:rsidRPr="00783C5A" w14:paraId="4C45629B" w14:textId="77777777">
        <w:tc>
          <w:tcPr>
            <w:tcW w:w="1564" w:type="dxa"/>
            <w:tcBorders>
              <w:top w:val="single" w:sz="4" w:space="0" w:color="800000"/>
              <w:left w:val="nil"/>
              <w:bottom w:val="single" w:sz="4" w:space="0" w:color="800000"/>
              <w:right w:val="nil"/>
            </w:tcBorders>
          </w:tcPr>
          <w:p w14:paraId="00000026"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Arantxa Aguirre</w:t>
            </w:r>
          </w:p>
        </w:tc>
        <w:tc>
          <w:tcPr>
            <w:tcW w:w="1223" w:type="dxa"/>
            <w:tcBorders>
              <w:top w:val="single" w:sz="4" w:space="0" w:color="800000"/>
              <w:left w:val="nil"/>
              <w:bottom w:val="single" w:sz="4" w:space="0" w:color="800000"/>
              <w:right w:val="nil"/>
            </w:tcBorders>
          </w:tcPr>
          <w:p w14:paraId="00000027"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09.02.21</w:t>
            </w:r>
          </w:p>
          <w:p w14:paraId="00000028" w14:textId="77777777" w:rsidR="00E56DED" w:rsidRPr="00783C5A" w:rsidRDefault="00E56DED">
            <w:pPr>
              <w:shd w:val="clear" w:color="auto" w:fill="FFFFFF"/>
              <w:spacing w:line="276" w:lineRule="auto"/>
              <w:jc w:val="both"/>
              <w:rPr>
                <w:rFonts w:ascii="Arial" w:eastAsia="Helvetica Neue" w:hAnsi="Arial" w:cs="Arial"/>
                <w:sz w:val="24"/>
                <w:szCs w:val="24"/>
              </w:rPr>
            </w:pPr>
          </w:p>
        </w:tc>
        <w:tc>
          <w:tcPr>
            <w:tcW w:w="3730" w:type="dxa"/>
            <w:tcBorders>
              <w:top w:val="single" w:sz="4" w:space="0" w:color="800000"/>
              <w:left w:val="nil"/>
              <w:bottom w:val="single" w:sz="4" w:space="0" w:color="800000"/>
              <w:right w:val="nil"/>
            </w:tcBorders>
          </w:tcPr>
          <w:p w14:paraId="00000029"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Delivery of the 1st draft of the document.</w:t>
            </w:r>
          </w:p>
        </w:tc>
      </w:tr>
      <w:tr w:rsidR="00E56DED" w:rsidRPr="00783C5A" w14:paraId="1CE4C29B" w14:textId="77777777">
        <w:tc>
          <w:tcPr>
            <w:tcW w:w="1564" w:type="dxa"/>
            <w:tcBorders>
              <w:top w:val="single" w:sz="4" w:space="0" w:color="800000"/>
              <w:left w:val="nil"/>
              <w:bottom w:val="single" w:sz="4" w:space="0" w:color="800000"/>
              <w:right w:val="nil"/>
            </w:tcBorders>
          </w:tcPr>
          <w:p w14:paraId="0000002A"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Arantxa Aguirre</w:t>
            </w:r>
          </w:p>
        </w:tc>
        <w:tc>
          <w:tcPr>
            <w:tcW w:w="1223" w:type="dxa"/>
            <w:tcBorders>
              <w:top w:val="single" w:sz="4" w:space="0" w:color="800000"/>
              <w:left w:val="nil"/>
              <w:bottom w:val="single" w:sz="4" w:space="0" w:color="800000"/>
              <w:right w:val="nil"/>
            </w:tcBorders>
          </w:tcPr>
          <w:p w14:paraId="0000002B"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30.04.21</w:t>
            </w:r>
          </w:p>
        </w:tc>
        <w:tc>
          <w:tcPr>
            <w:tcW w:w="3730" w:type="dxa"/>
            <w:tcBorders>
              <w:top w:val="single" w:sz="4" w:space="0" w:color="800000"/>
              <w:left w:val="nil"/>
              <w:bottom w:val="single" w:sz="4" w:space="0" w:color="800000"/>
              <w:right w:val="nil"/>
            </w:tcBorders>
          </w:tcPr>
          <w:p w14:paraId="0000002C" w14:textId="77777777" w:rsidR="00E56DED" w:rsidRPr="00783C5A" w:rsidRDefault="00BF3277">
            <w:pPr>
              <w:shd w:val="clear" w:color="auto" w:fill="FFFFFF"/>
              <w:spacing w:line="276" w:lineRule="auto"/>
              <w:jc w:val="both"/>
              <w:rPr>
                <w:rFonts w:ascii="Arial" w:eastAsia="Helvetica Neue" w:hAnsi="Arial" w:cs="Arial"/>
                <w:sz w:val="24"/>
                <w:szCs w:val="24"/>
              </w:rPr>
            </w:pPr>
            <w:r w:rsidRPr="00783C5A">
              <w:rPr>
                <w:rFonts w:ascii="Arial" w:eastAsia="Helvetica Neue" w:hAnsi="Arial" w:cs="Arial"/>
                <w:sz w:val="24"/>
                <w:szCs w:val="24"/>
              </w:rPr>
              <w:t>Delivery of the Portuguese version of the document in English</w:t>
            </w:r>
          </w:p>
        </w:tc>
      </w:tr>
    </w:tbl>
    <w:p w14:paraId="00000030" w14:textId="77777777" w:rsidR="00E56DED" w:rsidRPr="00783C5A" w:rsidRDefault="00E56DED">
      <w:pPr>
        <w:spacing w:line="276" w:lineRule="auto"/>
        <w:jc w:val="both"/>
        <w:rPr>
          <w:rFonts w:ascii="Arial" w:eastAsia="Helvetica Neue" w:hAnsi="Arial" w:cs="Arial"/>
          <w:b/>
          <w:color w:val="0070C0"/>
          <w:sz w:val="28"/>
          <w:szCs w:val="28"/>
        </w:rPr>
      </w:pPr>
    </w:p>
    <w:p w14:paraId="00000031" w14:textId="77777777" w:rsidR="00E56DED" w:rsidRPr="00783C5A" w:rsidRDefault="00BF3277">
      <w:pPr>
        <w:spacing w:line="276" w:lineRule="auto"/>
        <w:jc w:val="both"/>
        <w:rPr>
          <w:rFonts w:ascii="Arial" w:eastAsia="Helvetica Neue" w:hAnsi="Arial" w:cs="Arial"/>
          <w:b/>
          <w:color w:val="0070C0"/>
          <w:sz w:val="28"/>
          <w:szCs w:val="28"/>
        </w:rPr>
        <w:sectPr w:rsidR="00E56DED" w:rsidRPr="00783C5A">
          <w:pgSz w:w="16838" w:h="11906" w:orient="landscape"/>
          <w:pgMar w:top="0" w:right="1440" w:bottom="1440" w:left="1440" w:header="709" w:footer="737" w:gutter="0"/>
          <w:pgNumType w:start="0"/>
          <w:cols w:num="2" w:space="720" w:equalWidth="0">
            <w:col w:w="6625" w:space="708"/>
            <w:col w:w="6625" w:space="0"/>
          </w:cols>
          <w:titlePg/>
        </w:sectPr>
      </w:pPr>
      <w:r w:rsidRPr="00783C5A">
        <w:rPr>
          <w:rFonts w:ascii="Arial" w:hAnsi="Arial" w:cs="Arial"/>
        </w:rPr>
        <w:br w:type="page"/>
      </w:r>
    </w:p>
    <w:p w14:paraId="00000032" w14:textId="77777777" w:rsidR="00E56DED" w:rsidRPr="00783C5A" w:rsidRDefault="00BF3277">
      <w:pPr>
        <w:keepNext/>
        <w:keepLines/>
        <w:pBdr>
          <w:top w:val="nil"/>
          <w:left w:val="nil"/>
          <w:bottom w:val="nil"/>
          <w:right w:val="nil"/>
          <w:between w:val="nil"/>
        </w:pBdr>
        <w:shd w:val="clear" w:color="auto" w:fill="D9E2F3"/>
        <w:spacing w:before="240" w:after="240" w:line="276" w:lineRule="auto"/>
        <w:ind w:left="357" w:hanging="357"/>
        <w:jc w:val="both"/>
        <w:rPr>
          <w:rFonts w:ascii="Arial" w:eastAsia="Helvetica Neue" w:hAnsi="Arial" w:cs="Arial"/>
          <w:b/>
          <w:color w:val="2F5496"/>
          <w:sz w:val="32"/>
          <w:szCs w:val="32"/>
        </w:rPr>
      </w:pPr>
      <w:r w:rsidRPr="00783C5A">
        <w:rPr>
          <w:rFonts w:ascii="Arial" w:eastAsia="Helvetica Neue" w:hAnsi="Arial" w:cs="Arial"/>
          <w:b/>
          <w:color w:val="2F5496"/>
          <w:sz w:val="32"/>
          <w:szCs w:val="32"/>
        </w:rPr>
        <w:lastRenderedPageBreak/>
        <w:t>Table of contents</w:t>
      </w:r>
    </w:p>
    <w:sdt>
      <w:sdtPr>
        <w:rPr>
          <w:rFonts w:ascii="Arial" w:hAnsi="Arial" w:cs="Arial"/>
        </w:rPr>
        <w:id w:val="-926260038"/>
        <w:docPartObj>
          <w:docPartGallery w:val="Table of Contents"/>
          <w:docPartUnique/>
        </w:docPartObj>
      </w:sdtPr>
      <w:sdtEndPr>
        <w:rPr>
          <w:sz w:val="24"/>
          <w:szCs w:val="24"/>
        </w:rPr>
      </w:sdtEndPr>
      <w:sdtContent>
        <w:p w14:paraId="61663AF1" w14:textId="3CFDD0D7" w:rsidR="00783C5A" w:rsidRPr="00783C5A" w:rsidRDefault="00BF3277">
          <w:pPr>
            <w:pStyle w:val="Verzeichnis1"/>
            <w:rPr>
              <w:rFonts w:ascii="Arial" w:eastAsiaTheme="minorEastAsia" w:hAnsi="Arial" w:cs="Arial"/>
              <w:noProof/>
              <w:sz w:val="24"/>
              <w:szCs w:val="24"/>
              <w:lang w:eastAsia="en-GB"/>
            </w:rPr>
          </w:pPr>
          <w:r w:rsidRPr="00783C5A">
            <w:rPr>
              <w:rFonts w:ascii="Arial" w:hAnsi="Arial" w:cs="Arial"/>
              <w:sz w:val="24"/>
              <w:szCs w:val="24"/>
            </w:rPr>
            <w:fldChar w:fldCharType="begin"/>
          </w:r>
          <w:r w:rsidRPr="00783C5A">
            <w:rPr>
              <w:rFonts w:ascii="Arial" w:hAnsi="Arial" w:cs="Arial"/>
              <w:sz w:val="24"/>
              <w:szCs w:val="24"/>
            </w:rPr>
            <w:instrText xml:space="preserve"> TOC \h \u \z </w:instrText>
          </w:r>
          <w:r w:rsidRPr="00783C5A">
            <w:rPr>
              <w:rFonts w:ascii="Arial" w:hAnsi="Arial" w:cs="Arial"/>
              <w:sz w:val="24"/>
              <w:szCs w:val="24"/>
            </w:rPr>
            <w:fldChar w:fldCharType="separate"/>
          </w:r>
          <w:hyperlink w:anchor="_Toc75946616" w:history="1">
            <w:r w:rsidR="00783C5A" w:rsidRPr="00783C5A">
              <w:rPr>
                <w:rStyle w:val="Hyperlink"/>
                <w:rFonts w:ascii="Arial" w:hAnsi="Arial" w:cs="Arial"/>
                <w:noProof/>
                <w:sz w:val="24"/>
                <w:szCs w:val="24"/>
              </w:rPr>
              <w:t>Introduction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w:t>
            </w:r>
            <w:r w:rsidR="00783C5A" w:rsidRPr="00783C5A">
              <w:rPr>
                <w:rFonts w:ascii="Arial" w:hAnsi="Arial" w:cs="Arial"/>
                <w:noProof/>
                <w:webHidden/>
                <w:sz w:val="24"/>
                <w:szCs w:val="24"/>
              </w:rPr>
              <w:fldChar w:fldCharType="end"/>
            </w:r>
          </w:hyperlink>
        </w:p>
        <w:p w14:paraId="29F01CCC" w14:textId="6389997D" w:rsidR="00783C5A" w:rsidRPr="00783C5A" w:rsidRDefault="00C165CF">
          <w:pPr>
            <w:pStyle w:val="Verzeichnis1"/>
            <w:rPr>
              <w:rFonts w:ascii="Arial" w:eastAsiaTheme="minorEastAsia" w:hAnsi="Arial" w:cs="Arial"/>
              <w:noProof/>
              <w:sz w:val="24"/>
              <w:szCs w:val="24"/>
              <w:lang w:eastAsia="en-GB"/>
            </w:rPr>
          </w:pPr>
          <w:hyperlink w:anchor="_Toc75946617" w:history="1">
            <w:r w:rsidR="00783C5A" w:rsidRPr="00783C5A">
              <w:rPr>
                <w:rStyle w:val="Hyperlink"/>
                <w:rFonts w:ascii="Arial" w:hAnsi="Arial" w:cs="Arial"/>
                <w:noProof/>
                <w:sz w:val="24"/>
                <w:szCs w:val="24"/>
              </w:rPr>
              <w:t>1.</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What is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w:t>
            </w:r>
            <w:r w:rsidR="00783C5A" w:rsidRPr="00783C5A">
              <w:rPr>
                <w:rFonts w:ascii="Arial" w:hAnsi="Arial" w:cs="Arial"/>
                <w:noProof/>
                <w:webHidden/>
                <w:sz w:val="24"/>
                <w:szCs w:val="24"/>
              </w:rPr>
              <w:fldChar w:fldCharType="end"/>
            </w:r>
          </w:hyperlink>
        </w:p>
        <w:p w14:paraId="7B8D9180" w14:textId="1220B2D4"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18" w:history="1">
            <w:r w:rsidR="00783C5A" w:rsidRPr="00783C5A">
              <w:rPr>
                <w:rStyle w:val="Hyperlink"/>
                <w:rFonts w:ascii="Arial" w:hAnsi="Arial" w:cs="Arial"/>
                <w:noProof/>
                <w:sz w:val="24"/>
                <w:szCs w:val="24"/>
              </w:rPr>
              <w:t>Concept</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w:t>
            </w:r>
            <w:r w:rsidR="00783C5A" w:rsidRPr="00783C5A">
              <w:rPr>
                <w:rFonts w:ascii="Arial" w:hAnsi="Arial" w:cs="Arial"/>
                <w:noProof/>
                <w:webHidden/>
                <w:sz w:val="24"/>
                <w:szCs w:val="24"/>
              </w:rPr>
              <w:fldChar w:fldCharType="end"/>
            </w:r>
          </w:hyperlink>
        </w:p>
        <w:p w14:paraId="0113E213" w14:textId="337BF03D"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19" w:history="1">
            <w:r w:rsidR="00783C5A" w:rsidRPr="00783C5A">
              <w:rPr>
                <w:rStyle w:val="Hyperlink"/>
                <w:rFonts w:ascii="Arial" w:hAnsi="Arial" w:cs="Arial"/>
                <w:noProof/>
                <w:sz w:val="24"/>
                <w:szCs w:val="24"/>
              </w:rPr>
              <w:t>Characteristics of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_Toc75946619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w:t>
            </w:r>
            <w:r w:rsidR="00783C5A" w:rsidRPr="00783C5A">
              <w:rPr>
                <w:rFonts w:ascii="Arial" w:hAnsi="Arial" w:cs="Arial"/>
                <w:noProof/>
                <w:webHidden/>
                <w:sz w:val="24"/>
                <w:szCs w:val="24"/>
              </w:rPr>
              <w:fldChar w:fldCharType="end"/>
            </w:r>
          </w:hyperlink>
        </w:p>
        <w:p w14:paraId="72D4AF11" w14:textId="6C7F86F3"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20" w:history="1">
            <w:r w:rsidR="00783C5A" w:rsidRPr="00783C5A">
              <w:rPr>
                <w:rStyle w:val="Hyperlink"/>
                <w:rFonts w:ascii="Arial" w:hAnsi="Arial" w:cs="Arial"/>
                <w:noProof/>
                <w:sz w:val="24"/>
                <w:szCs w:val="24"/>
              </w:rPr>
              <w:t>NGOs principles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w:t>
            </w:r>
            <w:r w:rsidR="00783C5A" w:rsidRPr="00783C5A">
              <w:rPr>
                <w:rFonts w:ascii="Arial" w:hAnsi="Arial" w:cs="Arial"/>
                <w:noProof/>
                <w:webHidden/>
                <w:sz w:val="24"/>
                <w:szCs w:val="24"/>
              </w:rPr>
              <w:fldChar w:fldCharType="end"/>
            </w:r>
          </w:hyperlink>
        </w:p>
        <w:p w14:paraId="644D19E8" w14:textId="6CFE5596" w:rsidR="00783C5A" w:rsidRPr="00783C5A" w:rsidRDefault="00C165CF">
          <w:pPr>
            <w:pStyle w:val="Verzeichnis1"/>
            <w:rPr>
              <w:rFonts w:ascii="Arial" w:eastAsiaTheme="minorEastAsia" w:hAnsi="Arial" w:cs="Arial"/>
              <w:noProof/>
              <w:sz w:val="24"/>
              <w:szCs w:val="24"/>
              <w:lang w:eastAsia="en-GB"/>
            </w:rPr>
          </w:pPr>
          <w:hyperlink w:anchor="_Toc75946621" w:history="1">
            <w:r w:rsidR="00783C5A" w:rsidRPr="00783C5A">
              <w:rPr>
                <w:rStyle w:val="Hyperlink"/>
                <w:rFonts w:ascii="Arial" w:hAnsi="Arial" w:cs="Arial"/>
                <w:noProof/>
                <w:sz w:val="24"/>
                <w:szCs w:val="24"/>
              </w:rPr>
              <w:t>2.</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Types of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7</w:t>
            </w:r>
            <w:r w:rsidR="00783C5A" w:rsidRPr="00783C5A">
              <w:rPr>
                <w:rFonts w:ascii="Arial" w:hAnsi="Arial" w:cs="Arial"/>
                <w:noProof/>
                <w:webHidden/>
                <w:sz w:val="24"/>
                <w:szCs w:val="24"/>
              </w:rPr>
              <w:fldChar w:fldCharType="end"/>
            </w:r>
          </w:hyperlink>
        </w:p>
        <w:p w14:paraId="7CE7D2E3" w14:textId="5A6326B9" w:rsidR="00783C5A" w:rsidRPr="00783C5A" w:rsidRDefault="00C165CF">
          <w:pPr>
            <w:pStyle w:val="Verzeichnis1"/>
            <w:rPr>
              <w:rFonts w:ascii="Arial" w:eastAsiaTheme="minorEastAsia" w:hAnsi="Arial" w:cs="Arial"/>
              <w:noProof/>
              <w:sz w:val="24"/>
              <w:szCs w:val="24"/>
              <w:lang w:eastAsia="en-GB"/>
            </w:rPr>
          </w:pPr>
          <w:hyperlink w:anchor="_Toc75946622" w:history="1">
            <w:r w:rsidR="00783C5A" w:rsidRPr="00783C5A">
              <w:rPr>
                <w:rStyle w:val="Hyperlink"/>
                <w:rFonts w:ascii="Arial" w:hAnsi="Arial" w:cs="Arial"/>
                <w:noProof/>
                <w:sz w:val="24"/>
                <w:szCs w:val="24"/>
              </w:rPr>
              <w:t>3.</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Legal framework for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8</w:t>
            </w:r>
            <w:r w:rsidR="00783C5A" w:rsidRPr="00783C5A">
              <w:rPr>
                <w:rFonts w:ascii="Arial" w:hAnsi="Arial" w:cs="Arial"/>
                <w:noProof/>
                <w:webHidden/>
                <w:sz w:val="24"/>
                <w:szCs w:val="24"/>
              </w:rPr>
              <w:fldChar w:fldCharType="end"/>
            </w:r>
          </w:hyperlink>
        </w:p>
        <w:p w14:paraId="64924719" w14:textId="7B045680"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23" w:history="1">
            <w:r w:rsidR="00783C5A" w:rsidRPr="00783C5A">
              <w:rPr>
                <w:rStyle w:val="Hyperlink"/>
                <w:rFonts w:ascii="Arial" w:hAnsi="Arial" w:cs="Arial"/>
                <w:noProof/>
                <w:sz w:val="24"/>
                <w:szCs w:val="24"/>
              </w:rPr>
              <w:t>Tax incentives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10</w:t>
            </w:r>
            <w:r w:rsidR="00783C5A" w:rsidRPr="00783C5A">
              <w:rPr>
                <w:rFonts w:ascii="Arial" w:hAnsi="Arial" w:cs="Arial"/>
                <w:noProof/>
                <w:webHidden/>
                <w:sz w:val="24"/>
                <w:szCs w:val="24"/>
              </w:rPr>
              <w:fldChar w:fldCharType="end"/>
            </w:r>
          </w:hyperlink>
        </w:p>
        <w:p w14:paraId="5ABE7501" w14:textId="25AF0ADE"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24" w:history="1">
            <w:r w:rsidR="00783C5A" w:rsidRPr="00783C5A">
              <w:rPr>
                <w:rStyle w:val="Hyperlink"/>
                <w:rFonts w:ascii="Arial" w:hAnsi="Arial" w:cs="Arial"/>
                <w:noProof/>
                <w:sz w:val="24"/>
                <w:szCs w:val="24"/>
              </w:rPr>
              <w:t>Volunteering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10</w:t>
            </w:r>
            <w:r w:rsidR="00783C5A" w:rsidRPr="00783C5A">
              <w:rPr>
                <w:rFonts w:ascii="Arial" w:hAnsi="Arial" w:cs="Arial"/>
                <w:noProof/>
                <w:webHidden/>
                <w:sz w:val="24"/>
                <w:szCs w:val="24"/>
              </w:rPr>
              <w:fldChar w:fldCharType="end"/>
            </w:r>
          </w:hyperlink>
        </w:p>
        <w:p w14:paraId="579B88EB" w14:textId="02872D2F" w:rsidR="00783C5A" w:rsidRPr="00783C5A" w:rsidRDefault="00C165CF">
          <w:pPr>
            <w:pStyle w:val="Verzeichnis1"/>
            <w:rPr>
              <w:rFonts w:ascii="Arial" w:eastAsiaTheme="minorEastAsia" w:hAnsi="Arial" w:cs="Arial"/>
              <w:noProof/>
              <w:sz w:val="24"/>
              <w:szCs w:val="24"/>
              <w:lang w:eastAsia="en-GB"/>
            </w:rPr>
          </w:pPr>
          <w:hyperlink w:anchor="_Toc75946625" w:history="1">
            <w:r w:rsidR="00783C5A" w:rsidRPr="00783C5A">
              <w:rPr>
                <w:rStyle w:val="Hyperlink"/>
                <w:rFonts w:ascii="Arial" w:hAnsi="Arial" w:cs="Arial"/>
                <w:noProof/>
                <w:sz w:val="24"/>
                <w:szCs w:val="24"/>
              </w:rPr>
              <w:t>4.</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Start and sustain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11</w:t>
            </w:r>
            <w:r w:rsidR="00783C5A" w:rsidRPr="00783C5A">
              <w:rPr>
                <w:rFonts w:ascii="Arial" w:hAnsi="Arial" w:cs="Arial"/>
                <w:noProof/>
                <w:webHidden/>
                <w:sz w:val="24"/>
                <w:szCs w:val="24"/>
              </w:rPr>
              <w:fldChar w:fldCharType="end"/>
            </w:r>
          </w:hyperlink>
        </w:p>
        <w:p w14:paraId="04E08C3F" w14:textId="0BC503EB"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26" w:history="1">
            <w:r w:rsidR="00783C5A" w:rsidRPr="00783C5A">
              <w:rPr>
                <w:rStyle w:val="Hyperlink"/>
                <w:rFonts w:ascii="Arial" w:hAnsi="Arial" w:cs="Arial"/>
                <w:noProof/>
                <w:sz w:val="24"/>
                <w:szCs w:val="24"/>
              </w:rPr>
              <w:t>Vision and mission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11</w:t>
            </w:r>
            <w:r w:rsidR="00783C5A" w:rsidRPr="00783C5A">
              <w:rPr>
                <w:rFonts w:ascii="Arial" w:hAnsi="Arial" w:cs="Arial"/>
                <w:noProof/>
                <w:webHidden/>
                <w:sz w:val="24"/>
                <w:szCs w:val="24"/>
              </w:rPr>
              <w:fldChar w:fldCharType="end"/>
            </w:r>
          </w:hyperlink>
        </w:p>
        <w:p w14:paraId="3570FD71" w14:textId="792DEB81"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27" w:history="1">
            <w:r w:rsidR="00783C5A" w:rsidRPr="00783C5A">
              <w:rPr>
                <w:rStyle w:val="Hyperlink"/>
                <w:rFonts w:ascii="Arial" w:hAnsi="Arial" w:cs="Arial"/>
                <w:noProof/>
                <w:sz w:val="24"/>
                <w:szCs w:val="24"/>
              </w:rPr>
              <w:t>Addressing community needs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11</w:t>
            </w:r>
            <w:r w:rsidR="00783C5A" w:rsidRPr="00783C5A">
              <w:rPr>
                <w:rFonts w:ascii="Arial" w:hAnsi="Arial" w:cs="Arial"/>
                <w:noProof/>
                <w:webHidden/>
                <w:sz w:val="24"/>
                <w:szCs w:val="24"/>
              </w:rPr>
              <w:fldChar w:fldCharType="end"/>
            </w:r>
          </w:hyperlink>
        </w:p>
        <w:p w14:paraId="4AB7A680" w14:textId="7525733F"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28" w:history="1">
            <w:r w:rsidR="00783C5A" w:rsidRPr="00783C5A">
              <w:rPr>
                <w:rStyle w:val="Hyperlink"/>
                <w:rFonts w:ascii="Arial" w:hAnsi="Arial" w:cs="Arial"/>
                <w:noProof/>
                <w:sz w:val="24"/>
                <w:szCs w:val="24"/>
              </w:rPr>
              <w:t>The three pillars of sustainability: planning, management, evaluation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12</w:t>
            </w:r>
            <w:r w:rsidR="00783C5A" w:rsidRPr="00783C5A">
              <w:rPr>
                <w:rFonts w:ascii="Arial" w:hAnsi="Arial" w:cs="Arial"/>
                <w:noProof/>
                <w:webHidden/>
                <w:sz w:val="24"/>
                <w:szCs w:val="24"/>
              </w:rPr>
              <w:fldChar w:fldCharType="end"/>
            </w:r>
          </w:hyperlink>
        </w:p>
        <w:p w14:paraId="027B5D29" w14:textId="65994DB2"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29" w:history="1">
            <w:r w:rsidR="00783C5A" w:rsidRPr="00783C5A">
              <w:rPr>
                <w:rStyle w:val="Hyperlink"/>
                <w:rFonts w:ascii="Arial" w:hAnsi="Arial" w:cs="Arial"/>
                <w:noProof/>
                <w:sz w:val="24"/>
                <w:szCs w:val="24"/>
              </w:rPr>
              <w:t>Committed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_Toc75946629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12</w:t>
            </w:r>
            <w:r w:rsidR="00783C5A" w:rsidRPr="00783C5A">
              <w:rPr>
                <w:rFonts w:ascii="Arial" w:hAnsi="Arial" w:cs="Arial"/>
                <w:noProof/>
                <w:webHidden/>
                <w:sz w:val="24"/>
                <w:szCs w:val="24"/>
              </w:rPr>
              <w:fldChar w:fldCharType="end"/>
            </w:r>
          </w:hyperlink>
        </w:p>
        <w:p w14:paraId="51B1AD82" w14:textId="1717B7B5"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0" w:history="1">
            <w:r w:rsidR="00783C5A" w:rsidRPr="00783C5A">
              <w:rPr>
                <w:rStyle w:val="Hyperlink"/>
                <w:rFonts w:ascii="Arial" w:hAnsi="Arial" w:cs="Arial"/>
                <w:noProof/>
                <w:sz w:val="24"/>
                <w:szCs w:val="24"/>
              </w:rPr>
              <w:t>Relationships with stakeholders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12</w:t>
            </w:r>
            <w:r w:rsidR="00783C5A" w:rsidRPr="00783C5A">
              <w:rPr>
                <w:rFonts w:ascii="Arial" w:hAnsi="Arial" w:cs="Arial"/>
                <w:noProof/>
                <w:webHidden/>
                <w:sz w:val="24"/>
                <w:szCs w:val="24"/>
              </w:rPr>
              <w:fldChar w:fldCharType="end"/>
            </w:r>
          </w:hyperlink>
        </w:p>
        <w:p w14:paraId="285A363D" w14:textId="18202B6C"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1" w:history="1">
            <w:r w:rsidR="00783C5A" w:rsidRPr="00783C5A">
              <w:rPr>
                <w:rStyle w:val="Hyperlink"/>
                <w:rFonts w:ascii="Arial" w:hAnsi="Arial" w:cs="Arial"/>
                <w:noProof/>
                <w:sz w:val="24"/>
                <w:szCs w:val="24"/>
              </w:rPr>
              <w:t>Diversity in funding sources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13</w:t>
            </w:r>
            <w:r w:rsidR="00783C5A" w:rsidRPr="00783C5A">
              <w:rPr>
                <w:rFonts w:ascii="Arial" w:hAnsi="Arial" w:cs="Arial"/>
                <w:noProof/>
                <w:webHidden/>
                <w:sz w:val="24"/>
                <w:szCs w:val="24"/>
              </w:rPr>
              <w:fldChar w:fldCharType="end"/>
            </w:r>
          </w:hyperlink>
        </w:p>
        <w:p w14:paraId="27DF7CC2" w14:textId="0CD3FC9E"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2" w:history="1">
            <w:r w:rsidR="00783C5A" w:rsidRPr="00783C5A">
              <w:rPr>
                <w:rStyle w:val="Hyperlink"/>
                <w:rFonts w:ascii="Arial" w:hAnsi="Arial" w:cs="Arial"/>
                <w:noProof/>
                <w:sz w:val="24"/>
                <w:szCs w:val="24"/>
              </w:rPr>
              <w:t>Training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13</w:t>
            </w:r>
            <w:r w:rsidR="00783C5A" w:rsidRPr="00783C5A">
              <w:rPr>
                <w:rFonts w:ascii="Arial" w:hAnsi="Arial" w:cs="Arial"/>
                <w:noProof/>
                <w:webHidden/>
                <w:sz w:val="24"/>
                <w:szCs w:val="24"/>
              </w:rPr>
              <w:fldChar w:fldCharType="end"/>
            </w:r>
          </w:hyperlink>
        </w:p>
        <w:p w14:paraId="43C1D39A" w14:textId="403417EE"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3" w:history="1">
            <w:r w:rsidR="00783C5A" w:rsidRPr="00783C5A">
              <w:rPr>
                <w:rStyle w:val="Hyperlink"/>
                <w:rFonts w:ascii="Arial" w:hAnsi="Arial" w:cs="Arial"/>
                <w:noProof/>
                <w:sz w:val="24"/>
                <w:szCs w:val="24"/>
              </w:rPr>
              <w:t>Efficiency</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13</w:t>
            </w:r>
            <w:r w:rsidR="00783C5A" w:rsidRPr="00783C5A">
              <w:rPr>
                <w:rFonts w:ascii="Arial" w:hAnsi="Arial" w:cs="Arial"/>
                <w:noProof/>
                <w:webHidden/>
                <w:sz w:val="24"/>
                <w:szCs w:val="24"/>
              </w:rPr>
              <w:fldChar w:fldCharType="end"/>
            </w:r>
          </w:hyperlink>
        </w:p>
        <w:p w14:paraId="7DDF8C77" w14:textId="1E2976E9" w:rsidR="00783C5A" w:rsidRPr="00783C5A" w:rsidRDefault="00C165CF">
          <w:pPr>
            <w:pStyle w:val="Verzeichnis1"/>
            <w:rPr>
              <w:rFonts w:ascii="Arial" w:eastAsiaTheme="minorEastAsia" w:hAnsi="Arial" w:cs="Arial"/>
              <w:noProof/>
              <w:sz w:val="24"/>
              <w:szCs w:val="24"/>
              <w:lang w:eastAsia="en-GB"/>
            </w:rPr>
          </w:pPr>
          <w:hyperlink w:anchor="_Toc75946634" w:history="1">
            <w:r w:rsidR="00783C5A" w:rsidRPr="00783C5A">
              <w:rPr>
                <w:rStyle w:val="Hyperlink"/>
                <w:rFonts w:ascii="Arial" w:hAnsi="Arial" w:cs="Arial"/>
                <w:noProof/>
                <w:sz w:val="24"/>
                <w:szCs w:val="24"/>
              </w:rPr>
              <w:t>5.</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Stablishing values, vision and mission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16</w:t>
            </w:r>
            <w:r w:rsidR="00783C5A" w:rsidRPr="00783C5A">
              <w:rPr>
                <w:rFonts w:ascii="Arial" w:hAnsi="Arial" w:cs="Arial"/>
                <w:noProof/>
                <w:webHidden/>
                <w:sz w:val="24"/>
                <w:szCs w:val="24"/>
              </w:rPr>
              <w:fldChar w:fldCharType="end"/>
            </w:r>
          </w:hyperlink>
        </w:p>
        <w:p w14:paraId="041CA30D" w14:textId="11D987B0"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5" w:history="1">
            <w:r w:rsidR="00783C5A" w:rsidRPr="00783C5A">
              <w:rPr>
                <w:rStyle w:val="Hyperlink"/>
                <w:rFonts w:ascii="Arial" w:hAnsi="Arial" w:cs="Arial"/>
                <w:noProof/>
                <w:sz w:val="24"/>
                <w:szCs w:val="24"/>
              </w:rPr>
              <w:t>Vision and mission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16</w:t>
            </w:r>
            <w:r w:rsidR="00783C5A" w:rsidRPr="00783C5A">
              <w:rPr>
                <w:rFonts w:ascii="Arial" w:hAnsi="Arial" w:cs="Arial"/>
                <w:noProof/>
                <w:webHidden/>
                <w:sz w:val="24"/>
                <w:szCs w:val="24"/>
              </w:rPr>
              <w:fldChar w:fldCharType="end"/>
            </w:r>
          </w:hyperlink>
        </w:p>
        <w:p w14:paraId="59A7D9E6" w14:textId="73AEE2A6"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6" w:history="1">
            <w:r w:rsidR="00783C5A" w:rsidRPr="00783C5A">
              <w:rPr>
                <w:rStyle w:val="Hyperlink"/>
                <w:rFonts w:ascii="Arial" w:hAnsi="Arial" w:cs="Arial"/>
                <w:noProof/>
                <w:sz w:val="24"/>
                <w:szCs w:val="24"/>
              </w:rPr>
              <w:t>The Sustainable Development Goals (SDG)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17</w:t>
            </w:r>
            <w:r w:rsidR="00783C5A" w:rsidRPr="00783C5A">
              <w:rPr>
                <w:rFonts w:ascii="Arial" w:hAnsi="Arial" w:cs="Arial"/>
                <w:noProof/>
                <w:webHidden/>
                <w:sz w:val="24"/>
                <w:szCs w:val="24"/>
              </w:rPr>
              <w:fldChar w:fldCharType="end"/>
            </w:r>
          </w:hyperlink>
        </w:p>
        <w:p w14:paraId="175F44E4" w14:textId="19689C6D" w:rsidR="00783C5A" w:rsidRPr="00783C5A" w:rsidRDefault="00C165CF">
          <w:pPr>
            <w:pStyle w:val="Verzeichnis1"/>
            <w:rPr>
              <w:rFonts w:ascii="Arial" w:eastAsiaTheme="minorEastAsia" w:hAnsi="Arial" w:cs="Arial"/>
              <w:noProof/>
              <w:sz w:val="24"/>
              <w:szCs w:val="24"/>
              <w:lang w:eastAsia="en-GB"/>
            </w:rPr>
          </w:pPr>
          <w:hyperlink w:anchor="_Toc75946637" w:history="1">
            <w:r w:rsidR="00783C5A" w:rsidRPr="00783C5A">
              <w:rPr>
                <w:rStyle w:val="Hyperlink"/>
                <w:rFonts w:ascii="Arial" w:hAnsi="Arial" w:cs="Arial"/>
                <w:noProof/>
                <w:sz w:val="24"/>
                <w:szCs w:val="24"/>
              </w:rPr>
              <w:t>6.</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People in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19</w:t>
            </w:r>
            <w:r w:rsidR="00783C5A" w:rsidRPr="00783C5A">
              <w:rPr>
                <w:rFonts w:ascii="Arial" w:hAnsi="Arial" w:cs="Arial"/>
                <w:noProof/>
                <w:webHidden/>
                <w:sz w:val="24"/>
                <w:szCs w:val="24"/>
              </w:rPr>
              <w:fldChar w:fldCharType="end"/>
            </w:r>
          </w:hyperlink>
        </w:p>
        <w:p w14:paraId="3CE2ADBA" w14:textId="30760984"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8" w:history="1">
            <w:r w:rsidR="00783C5A" w:rsidRPr="00783C5A">
              <w:rPr>
                <w:rStyle w:val="Hyperlink"/>
                <w:rFonts w:ascii="Arial" w:hAnsi="Arial" w:cs="Arial"/>
                <w:noProof/>
                <w:sz w:val="24"/>
                <w:szCs w:val="24"/>
              </w:rPr>
              <w:t>Values that define the member of an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19</w:t>
            </w:r>
            <w:r w:rsidR="00783C5A" w:rsidRPr="00783C5A">
              <w:rPr>
                <w:rFonts w:ascii="Arial" w:hAnsi="Arial" w:cs="Arial"/>
                <w:noProof/>
                <w:webHidden/>
                <w:sz w:val="24"/>
                <w:szCs w:val="24"/>
              </w:rPr>
              <w:fldChar w:fldCharType="end"/>
            </w:r>
          </w:hyperlink>
        </w:p>
        <w:p w14:paraId="5F2F9CAC" w14:textId="4B452222"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39" w:history="1">
            <w:r w:rsidR="00783C5A" w:rsidRPr="00783C5A">
              <w:rPr>
                <w:rStyle w:val="Hyperlink"/>
                <w:rFonts w:ascii="Arial" w:hAnsi="Arial" w:cs="Arial"/>
                <w:noProof/>
                <w:sz w:val="24"/>
                <w:szCs w:val="24"/>
              </w:rPr>
              <w:t>Participation in NGO</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_Toc75946639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20</w:t>
            </w:r>
            <w:r w:rsidR="00783C5A" w:rsidRPr="00783C5A">
              <w:rPr>
                <w:rFonts w:ascii="Arial" w:hAnsi="Arial" w:cs="Arial"/>
                <w:noProof/>
                <w:webHidden/>
                <w:sz w:val="24"/>
                <w:szCs w:val="24"/>
              </w:rPr>
              <w:fldChar w:fldCharType="end"/>
            </w:r>
          </w:hyperlink>
        </w:p>
        <w:p w14:paraId="409A6619" w14:textId="5AD29FA6"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40" w:history="1">
            <w:r w:rsidR="00783C5A" w:rsidRPr="00783C5A">
              <w:rPr>
                <w:rStyle w:val="Hyperlink"/>
                <w:rFonts w:ascii="Arial" w:hAnsi="Arial" w:cs="Arial"/>
                <w:noProof/>
                <w:sz w:val="24"/>
                <w:szCs w:val="24"/>
              </w:rPr>
              <w:t>Code of ethics and conduct for members of the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21</w:t>
            </w:r>
            <w:r w:rsidR="00783C5A" w:rsidRPr="00783C5A">
              <w:rPr>
                <w:rFonts w:ascii="Arial" w:hAnsi="Arial" w:cs="Arial"/>
                <w:noProof/>
                <w:webHidden/>
                <w:sz w:val="24"/>
                <w:szCs w:val="24"/>
              </w:rPr>
              <w:fldChar w:fldCharType="end"/>
            </w:r>
          </w:hyperlink>
        </w:p>
        <w:p w14:paraId="7E4BB155" w14:textId="0DC4225C" w:rsidR="00783C5A" w:rsidRPr="00783C5A" w:rsidRDefault="00C165CF">
          <w:pPr>
            <w:pStyle w:val="Verzeichnis1"/>
            <w:rPr>
              <w:rFonts w:ascii="Arial" w:eastAsiaTheme="minorEastAsia" w:hAnsi="Arial" w:cs="Arial"/>
              <w:noProof/>
              <w:sz w:val="24"/>
              <w:szCs w:val="24"/>
              <w:lang w:eastAsia="en-GB"/>
            </w:rPr>
          </w:pPr>
          <w:hyperlink w:anchor="_Toc75946641" w:history="1">
            <w:r w:rsidR="00783C5A" w:rsidRPr="00783C5A">
              <w:rPr>
                <w:rStyle w:val="Hyperlink"/>
                <w:rFonts w:ascii="Arial" w:hAnsi="Arial" w:cs="Arial"/>
                <w:noProof/>
                <w:sz w:val="24"/>
                <w:szCs w:val="24"/>
              </w:rPr>
              <w:t>7.</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Importance of leadership and demand for results-oriented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22</w:t>
            </w:r>
            <w:r w:rsidR="00783C5A" w:rsidRPr="00783C5A">
              <w:rPr>
                <w:rFonts w:ascii="Arial" w:hAnsi="Arial" w:cs="Arial"/>
                <w:noProof/>
                <w:webHidden/>
                <w:sz w:val="24"/>
                <w:szCs w:val="24"/>
              </w:rPr>
              <w:fldChar w:fldCharType="end"/>
            </w:r>
          </w:hyperlink>
        </w:p>
        <w:p w14:paraId="38DF0B6E" w14:textId="30865D44"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42" w:history="1">
            <w:r w:rsidR="00783C5A" w:rsidRPr="00783C5A">
              <w:rPr>
                <w:rStyle w:val="Hyperlink"/>
                <w:rFonts w:ascii="Arial" w:hAnsi="Arial" w:cs="Arial"/>
                <w:noProof/>
                <w:sz w:val="24"/>
                <w:szCs w:val="24"/>
              </w:rPr>
              <w:t>Social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22</w:t>
            </w:r>
            <w:r w:rsidR="00783C5A" w:rsidRPr="00783C5A">
              <w:rPr>
                <w:rFonts w:ascii="Arial" w:hAnsi="Arial" w:cs="Arial"/>
                <w:noProof/>
                <w:webHidden/>
                <w:sz w:val="24"/>
                <w:szCs w:val="24"/>
              </w:rPr>
              <w:fldChar w:fldCharType="end"/>
            </w:r>
          </w:hyperlink>
        </w:p>
        <w:p w14:paraId="5FC6570C" w14:textId="57E9D645"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43" w:history="1">
            <w:r w:rsidR="00783C5A" w:rsidRPr="00783C5A">
              <w:rPr>
                <w:rStyle w:val="Hyperlink"/>
                <w:rFonts w:ascii="Arial" w:hAnsi="Arial" w:cs="Arial"/>
                <w:noProof/>
                <w:sz w:val="24"/>
                <w:szCs w:val="24"/>
              </w:rPr>
              <w:t>Management skills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23</w:t>
            </w:r>
            <w:r w:rsidR="00783C5A" w:rsidRPr="00783C5A">
              <w:rPr>
                <w:rFonts w:ascii="Arial" w:hAnsi="Arial" w:cs="Arial"/>
                <w:noProof/>
                <w:webHidden/>
                <w:sz w:val="24"/>
                <w:szCs w:val="24"/>
              </w:rPr>
              <w:fldChar w:fldCharType="end"/>
            </w:r>
          </w:hyperlink>
        </w:p>
        <w:p w14:paraId="57064A43" w14:textId="6E63A622"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44" w:history="1">
            <w:r w:rsidR="00783C5A" w:rsidRPr="00783C5A">
              <w:rPr>
                <w:rStyle w:val="Hyperlink"/>
                <w:rFonts w:ascii="Arial" w:hAnsi="Arial" w:cs="Arial"/>
                <w:noProof/>
                <w:sz w:val="24"/>
                <w:szCs w:val="24"/>
              </w:rPr>
              <w:t>Results-oriented Leadership</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24</w:t>
            </w:r>
            <w:r w:rsidR="00783C5A" w:rsidRPr="00783C5A">
              <w:rPr>
                <w:rFonts w:ascii="Arial" w:hAnsi="Arial" w:cs="Arial"/>
                <w:noProof/>
                <w:webHidden/>
                <w:sz w:val="24"/>
                <w:szCs w:val="24"/>
              </w:rPr>
              <w:fldChar w:fldCharType="end"/>
            </w:r>
          </w:hyperlink>
        </w:p>
        <w:p w14:paraId="275BE38D" w14:textId="1138DB33" w:rsidR="00783C5A" w:rsidRPr="00783C5A" w:rsidRDefault="00C165CF">
          <w:pPr>
            <w:pStyle w:val="Verzeichnis1"/>
            <w:rPr>
              <w:rFonts w:ascii="Arial" w:eastAsiaTheme="minorEastAsia" w:hAnsi="Arial" w:cs="Arial"/>
              <w:noProof/>
              <w:sz w:val="24"/>
              <w:szCs w:val="24"/>
              <w:lang w:eastAsia="en-GB"/>
            </w:rPr>
          </w:pPr>
          <w:hyperlink w:anchor="_Toc75946645" w:history="1">
            <w:r w:rsidR="00783C5A" w:rsidRPr="00783C5A">
              <w:rPr>
                <w:rStyle w:val="Hyperlink"/>
                <w:rFonts w:ascii="Arial" w:hAnsi="Arial" w:cs="Arial"/>
                <w:noProof/>
                <w:sz w:val="24"/>
                <w:szCs w:val="24"/>
              </w:rPr>
              <w:t>8.</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Principles of transparency and good practices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26</w:t>
            </w:r>
            <w:r w:rsidR="00783C5A" w:rsidRPr="00783C5A">
              <w:rPr>
                <w:rFonts w:ascii="Arial" w:hAnsi="Arial" w:cs="Arial"/>
                <w:noProof/>
                <w:webHidden/>
                <w:sz w:val="24"/>
                <w:szCs w:val="24"/>
              </w:rPr>
              <w:fldChar w:fldCharType="end"/>
            </w:r>
          </w:hyperlink>
        </w:p>
        <w:p w14:paraId="0B3571B1" w14:textId="59588E92"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46" w:history="1">
            <w:r w:rsidR="00783C5A" w:rsidRPr="00783C5A">
              <w:rPr>
                <w:rStyle w:val="Hyperlink"/>
                <w:rFonts w:ascii="Arial" w:hAnsi="Arial" w:cs="Arial"/>
                <w:noProof/>
                <w:sz w:val="24"/>
                <w:szCs w:val="24"/>
              </w:rPr>
              <w:t>Principles of transparency and good practices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26</w:t>
            </w:r>
            <w:r w:rsidR="00783C5A" w:rsidRPr="00783C5A">
              <w:rPr>
                <w:rFonts w:ascii="Arial" w:hAnsi="Arial" w:cs="Arial"/>
                <w:noProof/>
                <w:webHidden/>
                <w:sz w:val="24"/>
                <w:szCs w:val="24"/>
              </w:rPr>
              <w:fldChar w:fldCharType="end"/>
            </w:r>
          </w:hyperlink>
        </w:p>
        <w:p w14:paraId="1C574222" w14:textId="17BD8165"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47" w:history="1">
            <w:r w:rsidR="00783C5A" w:rsidRPr="00783C5A">
              <w:rPr>
                <w:rStyle w:val="Hyperlink"/>
                <w:rFonts w:ascii="Arial" w:hAnsi="Arial" w:cs="Arial"/>
                <w:noProof/>
                <w:sz w:val="24"/>
                <w:szCs w:val="24"/>
              </w:rPr>
              <w:t>Transparency and Good practices audit</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27</w:t>
            </w:r>
            <w:r w:rsidR="00783C5A" w:rsidRPr="00783C5A">
              <w:rPr>
                <w:rFonts w:ascii="Arial" w:hAnsi="Arial" w:cs="Arial"/>
                <w:noProof/>
                <w:webHidden/>
                <w:sz w:val="24"/>
                <w:szCs w:val="24"/>
              </w:rPr>
              <w:fldChar w:fldCharType="end"/>
            </w:r>
          </w:hyperlink>
        </w:p>
        <w:p w14:paraId="5A90D9FB" w14:textId="3DAD2458" w:rsidR="00783C5A" w:rsidRPr="00783C5A" w:rsidRDefault="00C165CF">
          <w:pPr>
            <w:pStyle w:val="Verzeichnis1"/>
            <w:rPr>
              <w:rFonts w:ascii="Arial" w:eastAsiaTheme="minorEastAsia" w:hAnsi="Arial" w:cs="Arial"/>
              <w:noProof/>
              <w:sz w:val="24"/>
              <w:szCs w:val="24"/>
              <w:lang w:eastAsia="en-GB"/>
            </w:rPr>
          </w:pPr>
          <w:hyperlink w:anchor="_Toc75946648" w:history="1">
            <w:r w:rsidR="00783C5A" w:rsidRPr="00783C5A">
              <w:rPr>
                <w:rStyle w:val="Hyperlink"/>
                <w:rFonts w:ascii="Arial" w:hAnsi="Arial" w:cs="Arial"/>
                <w:noProof/>
                <w:sz w:val="24"/>
                <w:szCs w:val="24"/>
              </w:rPr>
              <w:t>9.</w:t>
            </w:r>
            <w:r w:rsidR="00783C5A" w:rsidRPr="00783C5A">
              <w:rPr>
                <w:rFonts w:ascii="Arial" w:eastAsiaTheme="minorEastAsia" w:hAnsi="Arial" w:cs="Arial"/>
                <w:noProof/>
                <w:sz w:val="24"/>
                <w:szCs w:val="24"/>
                <w:lang w:eastAsia="en-GB"/>
              </w:rPr>
              <w:tab/>
            </w:r>
            <w:r w:rsidR="00783C5A" w:rsidRPr="00783C5A">
              <w:rPr>
                <w:rStyle w:val="Hyperlink"/>
                <w:rFonts w:ascii="Arial" w:hAnsi="Arial" w:cs="Arial"/>
                <w:noProof/>
                <w:sz w:val="24"/>
                <w:szCs w:val="24"/>
              </w:rPr>
              <w:t>The three pillars of sustainability: planning, managing and evaluation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28</w:t>
            </w:r>
            <w:r w:rsidR="00783C5A" w:rsidRPr="00783C5A">
              <w:rPr>
                <w:rFonts w:ascii="Arial" w:hAnsi="Arial" w:cs="Arial"/>
                <w:noProof/>
                <w:webHidden/>
                <w:sz w:val="24"/>
                <w:szCs w:val="24"/>
              </w:rPr>
              <w:fldChar w:fldCharType="end"/>
            </w:r>
          </w:hyperlink>
        </w:p>
        <w:p w14:paraId="020764E7" w14:textId="0C25ED7B"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49" w:history="1">
            <w:r w:rsidR="00783C5A" w:rsidRPr="00783C5A">
              <w:rPr>
                <w:rStyle w:val="Hyperlink"/>
                <w:rFonts w:ascii="Arial" w:hAnsi="Arial" w:cs="Arial"/>
                <w:noProof/>
                <w:sz w:val="24"/>
                <w:szCs w:val="24"/>
              </w:rPr>
              <w:t>Planning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_Toc75946649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28</w:t>
            </w:r>
            <w:r w:rsidR="00783C5A" w:rsidRPr="00783C5A">
              <w:rPr>
                <w:rFonts w:ascii="Arial" w:hAnsi="Arial" w:cs="Arial"/>
                <w:noProof/>
                <w:webHidden/>
                <w:sz w:val="24"/>
                <w:szCs w:val="24"/>
              </w:rPr>
              <w:fldChar w:fldCharType="end"/>
            </w:r>
          </w:hyperlink>
        </w:p>
        <w:p w14:paraId="70B6A8EA" w14:textId="73930283"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0" w:history="1">
            <w:r w:rsidR="00783C5A" w:rsidRPr="00783C5A">
              <w:rPr>
                <w:rStyle w:val="Hyperlink"/>
                <w:rFonts w:ascii="Arial" w:hAnsi="Arial" w:cs="Arial"/>
                <w:noProof/>
                <w:sz w:val="24"/>
                <w:szCs w:val="24"/>
              </w:rPr>
              <w:t>Evaluation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30</w:t>
            </w:r>
            <w:r w:rsidR="00783C5A" w:rsidRPr="00783C5A">
              <w:rPr>
                <w:rFonts w:ascii="Arial" w:hAnsi="Arial" w:cs="Arial"/>
                <w:noProof/>
                <w:webHidden/>
                <w:sz w:val="24"/>
                <w:szCs w:val="24"/>
              </w:rPr>
              <w:fldChar w:fldCharType="end"/>
            </w:r>
          </w:hyperlink>
        </w:p>
        <w:p w14:paraId="2A7AFF4A" w14:textId="2591E9E4"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1" w:history="1">
            <w:r w:rsidR="00783C5A" w:rsidRPr="00783C5A">
              <w:rPr>
                <w:rStyle w:val="Hyperlink"/>
                <w:rFonts w:ascii="Arial" w:hAnsi="Arial" w:cs="Arial"/>
                <w:noProof/>
                <w:sz w:val="24"/>
                <w:szCs w:val="24"/>
              </w:rPr>
              <w:t>Management</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30</w:t>
            </w:r>
            <w:r w:rsidR="00783C5A" w:rsidRPr="00783C5A">
              <w:rPr>
                <w:rFonts w:ascii="Arial" w:hAnsi="Arial" w:cs="Arial"/>
                <w:noProof/>
                <w:webHidden/>
                <w:sz w:val="24"/>
                <w:szCs w:val="24"/>
              </w:rPr>
              <w:fldChar w:fldCharType="end"/>
            </w:r>
          </w:hyperlink>
        </w:p>
        <w:p w14:paraId="4BA0820A" w14:textId="5CA04EA7" w:rsidR="00783C5A" w:rsidRPr="00783C5A" w:rsidRDefault="00C165CF">
          <w:pPr>
            <w:pStyle w:val="Verzeichnis1"/>
            <w:rPr>
              <w:rFonts w:ascii="Arial" w:eastAsiaTheme="minorEastAsia" w:hAnsi="Arial" w:cs="Arial"/>
              <w:noProof/>
              <w:sz w:val="24"/>
              <w:szCs w:val="24"/>
              <w:lang w:eastAsia="en-GB"/>
            </w:rPr>
          </w:pPr>
          <w:hyperlink w:anchor="_Toc75946652" w:history="1">
            <w:r w:rsidR="00783C5A" w:rsidRPr="00783C5A">
              <w:rPr>
                <w:rStyle w:val="Hyperlink"/>
                <w:rFonts w:ascii="Arial" w:hAnsi="Arial" w:cs="Arial"/>
                <w:noProof/>
                <w:sz w:val="24"/>
                <w:szCs w:val="24"/>
              </w:rPr>
              <w:t>10.</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Fundraising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33</w:t>
            </w:r>
            <w:r w:rsidR="00783C5A" w:rsidRPr="00783C5A">
              <w:rPr>
                <w:rFonts w:ascii="Arial" w:hAnsi="Arial" w:cs="Arial"/>
                <w:noProof/>
                <w:webHidden/>
                <w:sz w:val="24"/>
                <w:szCs w:val="24"/>
              </w:rPr>
              <w:fldChar w:fldCharType="end"/>
            </w:r>
          </w:hyperlink>
        </w:p>
        <w:p w14:paraId="67A99066" w14:textId="5D4E57B0"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3" w:history="1">
            <w:r w:rsidR="00783C5A" w:rsidRPr="00783C5A">
              <w:rPr>
                <w:rStyle w:val="Hyperlink"/>
                <w:rFonts w:ascii="Arial" w:hAnsi="Arial" w:cs="Arial"/>
                <w:noProof/>
                <w:sz w:val="24"/>
                <w:szCs w:val="24"/>
              </w:rPr>
              <w:t>Donation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33</w:t>
            </w:r>
            <w:r w:rsidR="00783C5A" w:rsidRPr="00783C5A">
              <w:rPr>
                <w:rFonts w:ascii="Arial" w:hAnsi="Arial" w:cs="Arial"/>
                <w:noProof/>
                <w:webHidden/>
                <w:sz w:val="24"/>
                <w:szCs w:val="24"/>
              </w:rPr>
              <w:fldChar w:fldCharType="end"/>
            </w:r>
          </w:hyperlink>
        </w:p>
        <w:p w14:paraId="6F157FEE" w14:textId="6C38E68A"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4" w:history="1">
            <w:r w:rsidR="00783C5A" w:rsidRPr="00783C5A">
              <w:rPr>
                <w:rStyle w:val="Hyperlink"/>
                <w:rFonts w:ascii="Arial" w:hAnsi="Arial" w:cs="Arial"/>
                <w:noProof/>
                <w:sz w:val="24"/>
                <w:szCs w:val="24"/>
              </w:rPr>
              <w:t>Membership fees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34</w:t>
            </w:r>
            <w:r w:rsidR="00783C5A" w:rsidRPr="00783C5A">
              <w:rPr>
                <w:rFonts w:ascii="Arial" w:hAnsi="Arial" w:cs="Arial"/>
                <w:noProof/>
                <w:webHidden/>
                <w:sz w:val="24"/>
                <w:szCs w:val="24"/>
              </w:rPr>
              <w:fldChar w:fldCharType="end"/>
            </w:r>
          </w:hyperlink>
        </w:p>
        <w:p w14:paraId="26D9B65D" w14:textId="6A3D2064"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5" w:history="1">
            <w:r w:rsidR="00783C5A" w:rsidRPr="00783C5A">
              <w:rPr>
                <w:rStyle w:val="Hyperlink"/>
                <w:rFonts w:ascii="Arial" w:hAnsi="Arial" w:cs="Arial"/>
                <w:noProof/>
                <w:sz w:val="24"/>
                <w:szCs w:val="24"/>
              </w:rPr>
              <w:t>Crowdfunding</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34</w:t>
            </w:r>
            <w:r w:rsidR="00783C5A" w:rsidRPr="00783C5A">
              <w:rPr>
                <w:rFonts w:ascii="Arial" w:hAnsi="Arial" w:cs="Arial"/>
                <w:noProof/>
                <w:webHidden/>
                <w:sz w:val="24"/>
                <w:szCs w:val="24"/>
              </w:rPr>
              <w:fldChar w:fldCharType="end"/>
            </w:r>
          </w:hyperlink>
        </w:p>
        <w:p w14:paraId="0935CCA7" w14:textId="14588205"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6" w:history="1">
            <w:r w:rsidR="00783C5A" w:rsidRPr="00783C5A">
              <w:rPr>
                <w:rStyle w:val="Hyperlink"/>
                <w:rFonts w:ascii="Arial" w:hAnsi="Arial" w:cs="Arial"/>
                <w:noProof/>
                <w:sz w:val="24"/>
                <w:szCs w:val="24"/>
              </w:rPr>
              <w:t>Income-generating activities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34</w:t>
            </w:r>
            <w:r w:rsidR="00783C5A" w:rsidRPr="00783C5A">
              <w:rPr>
                <w:rFonts w:ascii="Arial" w:hAnsi="Arial" w:cs="Arial"/>
                <w:noProof/>
                <w:webHidden/>
                <w:sz w:val="24"/>
                <w:szCs w:val="24"/>
              </w:rPr>
              <w:fldChar w:fldCharType="end"/>
            </w:r>
          </w:hyperlink>
        </w:p>
        <w:p w14:paraId="6FF8E55A" w14:textId="13F094B3"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7" w:history="1">
            <w:r w:rsidR="00783C5A" w:rsidRPr="00783C5A">
              <w:rPr>
                <w:rStyle w:val="Hyperlink"/>
                <w:rFonts w:ascii="Arial" w:hAnsi="Arial" w:cs="Arial"/>
                <w:noProof/>
                <w:sz w:val="24"/>
                <w:szCs w:val="24"/>
              </w:rPr>
              <w:t>Subsidies/ grants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35</w:t>
            </w:r>
            <w:r w:rsidR="00783C5A" w:rsidRPr="00783C5A">
              <w:rPr>
                <w:rFonts w:ascii="Arial" w:hAnsi="Arial" w:cs="Arial"/>
                <w:noProof/>
                <w:webHidden/>
                <w:sz w:val="24"/>
                <w:szCs w:val="24"/>
              </w:rPr>
              <w:fldChar w:fldCharType="end"/>
            </w:r>
          </w:hyperlink>
        </w:p>
        <w:p w14:paraId="3A83A0DC" w14:textId="36737275"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58" w:history="1">
            <w:r w:rsidR="00783C5A" w:rsidRPr="00783C5A">
              <w:rPr>
                <w:rStyle w:val="Hyperlink"/>
                <w:rFonts w:ascii="Arial" w:hAnsi="Arial" w:cs="Arial"/>
                <w:noProof/>
                <w:sz w:val="24"/>
                <w:szCs w:val="24"/>
              </w:rPr>
              <w:t>Collaboration NGO-Business: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42</w:t>
            </w:r>
            <w:r w:rsidR="00783C5A" w:rsidRPr="00783C5A">
              <w:rPr>
                <w:rFonts w:ascii="Arial" w:hAnsi="Arial" w:cs="Arial"/>
                <w:noProof/>
                <w:webHidden/>
                <w:sz w:val="24"/>
                <w:szCs w:val="24"/>
              </w:rPr>
              <w:fldChar w:fldCharType="end"/>
            </w:r>
          </w:hyperlink>
        </w:p>
        <w:p w14:paraId="66BEF8CD" w14:textId="0E6DBB4B" w:rsidR="00783C5A" w:rsidRPr="00783C5A" w:rsidRDefault="00C165CF">
          <w:pPr>
            <w:pStyle w:val="Verzeichnis1"/>
            <w:rPr>
              <w:rFonts w:ascii="Arial" w:eastAsiaTheme="minorEastAsia" w:hAnsi="Arial" w:cs="Arial"/>
              <w:noProof/>
              <w:sz w:val="24"/>
              <w:szCs w:val="24"/>
              <w:lang w:eastAsia="en-GB"/>
            </w:rPr>
          </w:pPr>
          <w:hyperlink w:anchor="_Toc75946659" w:history="1">
            <w:r w:rsidR="00783C5A" w:rsidRPr="00783C5A">
              <w:rPr>
                <w:rStyle w:val="Hyperlink"/>
                <w:rFonts w:ascii="Arial" w:hAnsi="Arial" w:cs="Arial"/>
                <w:noProof/>
                <w:sz w:val="24"/>
                <w:szCs w:val="24"/>
              </w:rPr>
              <w:t>11.</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Collaborative approach in NGOs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_Toc75946659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45</w:t>
            </w:r>
            <w:r w:rsidR="00783C5A" w:rsidRPr="00783C5A">
              <w:rPr>
                <w:rFonts w:ascii="Arial" w:hAnsi="Arial" w:cs="Arial"/>
                <w:noProof/>
                <w:webHidden/>
                <w:sz w:val="24"/>
                <w:szCs w:val="24"/>
              </w:rPr>
              <w:fldChar w:fldCharType="end"/>
            </w:r>
          </w:hyperlink>
        </w:p>
        <w:p w14:paraId="475BCB5B" w14:textId="07AFB999"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0" w:history="1">
            <w:r w:rsidR="00783C5A" w:rsidRPr="00783C5A">
              <w:rPr>
                <w:rStyle w:val="Hyperlink"/>
                <w:rFonts w:ascii="Arial" w:hAnsi="Arial" w:cs="Arial"/>
                <w:noProof/>
                <w:sz w:val="24"/>
                <w:szCs w:val="24"/>
              </w:rPr>
              <w:t>Collaborative approach</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45</w:t>
            </w:r>
            <w:r w:rsidR="00783C5A" w:rsidRPr="00783C5A">
              <w:rPr>
                <w:rFonts w:ascii="Arial" w:hAnsi="Arial" w:cs="Arial"/>
                <w:noProof/>
                <w:webHidden/>
                <w:sz w:val="24"/>
                <w:szCs w:val="24"/>
              </w:rPr>
              <w:fldChar w:fldCharType="end"/>
            </w:r>
          </w:hyperlink>
        </w:p>
        <w:p w14:paraId="279537B4" w14:textId="6D65F5BF"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1" w:history="1">
            <w:r w:rsidR="00783C5A" w:rsidRPr="00783C5A">
              <w:rPr>
                <w:rStyle w:val="Hyperlink"/>
                <w:rFonts w:ascii="Arial" w:hAnsi="Arial" w:cs="Arial"/>
                <w:noProof/>
                <w:sz w:val="24"/>
                <w:szCs w:val="24"/>
              </w:rPr>
              <w:t>Why do NGOs collaborate?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46</w:t>
            </w:r>
            <w:r w:rsidR="00783C5A" w:rsidRPr="00783C5A">
              <w:rPr>
                <w:rFonts w:ascii="Arial" w:hAnsi="Arial" w:cs="Arial"/>
                <w:noProof/>
                <w:webHidden/>
                <w:sz w:val="24"/>
                <w:szCs w:val="24"/>
              </w:rPr>
              <w:fldChar w:fldCharType="end"/>
            </w:r>
          </w:hyperlink>
        </w:p>
        <w:p w14:paraId="2286BF79" w14:textId="16B36E03"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2" w:history="1">
            <w:r w:rsidR="00783C5A" w:rsidRPr="00783C5A">
              <w:rPr>
                <w:rStyle w:val="Hyperlink"/>
                <w:rFonts w:ascii="Arial" w:hAnsi="Arial" w:cs="Arial"/>
                <w:noProof/>
                <w:sz w:val="24"/>
                <w:szCs w:val="24"/>
              </w:rPr>
              <w:t>Good practices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46</w:t>
            </w:r>
            <w:r w:rsidR="00783C5A" w:rsidRPr="00783C5A">
              <w:rPr>
                <w:rFonts w:ascii="Arial" w:hAnsi="Arial" w:cs="Arial"/>
                <w:noProof/>
                <w:webHidden/>
                <w:sz w:val="24"/>
                <w:szCs w:val="24"/>
              </w:rPr>
              <w:fldChar w:fldCharType="end"/>
            </w:r>
          </w:hyperlink>
        </w:p>
        <w:p w14:paraId="266C3896" w14:textId="45E5FDEB" w:rsidR="00783C5A" w:rsidRPr="00783C5A" w:rsidRDefault="00C165CF">
          <w:pPr>
            <w:pStyle w:val="Verzeichnis1"/>
            <w:rPr>
              <w:rFonts w:ascii="Arial" w:eastAsiaTheme="minorEastAsia" w:hAnsi="Arial" w:cs="Arial"/>
              <w:noProof/>
              <w:sz w:val="24"/>
              <w:szCs w:val="24"/>
              <w:lang w:eastAsia="en-GB"/>
            </w:rPr>
          </w:pPr>
          <w:hyperlink w:anchor="_Toc75946663" w:history="1">
            <w:r w:rsidR="00783C5A" w:rsidRPr="00783C5A">
              <w:rPr>
                <w:rStyle w:val="Hyperlink"/>
                <w:rFonts w:ascii="Arial" w:hAnsi="Arial" w:cs="Arial"/>
                <w:noProof/>
                <w:sz w:val="24"/>
                <w:szCs w:val="24"/>
              </w:rPr>
              <w:t>12.</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Communication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47</w:t>
            </w:r>
            <w:r w:rsidR="00783C5A" w:rsidRPr="00783C5A">
              <w:rPr>
                <w:rFonts w:ascii="Arial" w:hAnsi="Arial" w:cs="Arial"/>
                <w:noProof/>
                <w:webHidden/>
                <w:sz w:val="24"/>
                <w:szCs w:val="24"/>
              </w:rPr>
              <w:fldChar w:fldCharType="end"/>
            </w:r>
          </w:hyperlink>
        </w:p>
        <w:p w14:paraId="20C38BBD" w14:textId="21AEC4EF"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4" w:history="1">
            <w:r w:rsidR="00783C5A" w:rsidRPr="00783C5A">
              <w:rPr>
                <w:rStyle w:val="Hyperlink"/>
                <w:rFonts w:ascii="Arial" w:hAnsi="Arial" w:cs="Arial"/>
                <w:noProof/>
                <w:sz w:val="24"/>
                <w:szCs w:val="24"/>
              </w:rPr>
              <w:t>Communication plan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47</w:t>
            </w:r>
            <w:r w:rsidR="00783C5A" w:rsidRPr="00783C5A">
              <w:rPr>
                <w:rFonts w:ascii="Arial" w:hAnsi="Arial" w:cs="Arial"/>
                <w:noProof/>
                <w:webHidden/>
                <w:sz w:val="24"/>
                <w:szCs w:val="24"/>
              </w:rPr>
              <w:fldChar w:fldCharType="end"/>
            </w:r>
          </w:hyperlink>
        </w:p>
        <w:p w14:paraId="08D4A2D0" w14:textId="1EAFB1D7"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5" w:history="1">
            <w:r w:rsidR="00783C5A" w:rsidRPr="00783C5A">
              <w:rPr>
                <w:rStyle w:val="Hyperlink"/>
                <w:rFonts w:ascii="Arial" w:hAnsi="Arial" w:cs="Arial"/>
                <w:noProof/>
                <w:sz w:val="24"/>
                <w:szCs w:val="24"/>
              </w:rPr>
              <w:t>Web contents and landing page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48</w:t>
            </w:r>
            <w:r w:rsidR="00783C5A" w:rsidRPr="00783C5A">
              <w:rPr>
                <w:rFonts w:ascii="Arial" w:hAnsi="Arial" w:cs="Arial"/>
                <w:noProof/>
                <w:webHidden/>
                <w:sz w:val="24"/>
                <w:szCs w:val="24"/>
              </w:rPr>
              <w:fldChar w:fldCharType="end"/>
            </w:r>
          </w:hyperlink>
        </w:p>
        <w:p w14:paraId="6076AE2C" w14:textId="2ADB584F"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6" w:history="1">
            <w:r w:rsidR="00783C5A" w:rsidRPr="00783C5A">
              <w:rPr>
                <w:rStyle w:val="Hyperlink"/>
                <w:rFonts w:ascii="Arial" w:hAnsi="Arial" w:cs="Arial"/>
                <w:noProof/>
                <w:sz w:val="24"/>
                <w:szCs w:val="24"/>
              </w:rPr>
              <w:t>Managing social media accounts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51</w:t>
            </w:r>
            <w:r w:rsidR="00783C5A" w:rsidRPr="00783C5A">
              <w:rPr>
                <w:rFonts w:ascii="Arial" w:hAnsi="Arial" w:cs="Arial"/>
                <w:noProof/>
                <w:webHidden/>
                <w:sz w:val="24"/>
                <w:szCs w:val="24"/>
              </w:rPr>
              <w:fldChar w:fldCharType="end"/>
            </w:r>
          </w:hyperlink>
        </w:p>
        <w:p w14:paraId="4404B90F" w14:textId="396B2453"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7" w:history="1">
            <w:r w:rsidR="00783C5A" w:rsidRPr="00783C5A">
              <w:rPr>
                <w:rStyle w:val="Hyperlink"/>
                <w:rFonts w:ascii="Arial" w:hAnsi="Arial" w:cs="Arial"/>
                <w:noProof/>
                <w:sz w:val="24"/>
                <w:szCs w:val="24"/>
              </w:rPr>
              <w:t>How to measure the impact of communication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52</w:t>
            </w:r>
            <w:r w:rsidR="00783C5A" w:rsidRPr="00783C5A">
              <w:rPr>
                <w:rFonts w:ascii="Arial" w:hAnsi="Arial" w:cs="Arial"/>
                <w:noProof/>
                <w:webHidden/>
                <w:sz w:val="24"/>
                <w:szCs w:val="24"/>
              </w:rPr>
              <w:fldChar w:fldCharType="end"/>
            </w:r>
          </w:hyperlink>
        </w:p>
        <w:p w14:paraId="043C3D95" w14:textId="7A21C974" w:rsidR="00783C5A" w:rsidRPr="00783C5A" w:rsidRDefault="00C165CF">
          <w:pPr>
            <w:pStyle w:val="Verzeichnis1"/>
            <w:rPr>
              <w:rFonts w:ascii="Arial" w:eastAsiaTheme="minorEastAsia" w:hAnsi="Arial" w:cs="Arial"/>
              <w:noProof/>
              <w:sz w:val="24"/>
              <w:szCs w:val="24"/>
              <w:lang w:eastAsia="en-GB"/>
            </w:rPr>
          </w:pPr>
          <w:hyperlink w:anchor="_Toc75946668" w:history="1">
            <w:r w:rsidR="00783C5A" w:rsidRPr="00783C5A">
              <w:rPr>
                <w:rStyle w:val="Hyperlink"/>
                <w:rFonts w:ascii="Arial" w:hAnsi="Arial" w:cs="Arial"/>
                <w:noProof/>
                <w:sz w:val="24"/>
                <w:szCs w:val="24"/>
              </w:rPr>
              <w:t>13.</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Steps to create an association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54</w:t>
            </w:r>
            <w:r w:rsidR="00783C5A" w:rsidRPr="00783C5A">
              <w:rPr>
                <w:rFonts w:ascii="Arial" w:hAnsi="Arial" w:cs="Arial"/>
                <w:noProof/>
                <w:webHidden/>
                <w:sz w:val="24"/>
                <w:szCs w:val="24"/>
              </w:rPr>
              <w:fldChar w:fldCharType="end"/>
            </w:r>
          </w:hyperlink>
        </w:p>
        <w:p w14:paraId="16133B66" w14:textId="044E5CDF"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69" w:history="1">
            <w:r w:rsidR="00783C5A" w:rsidRPr="00783C5A">
              <w:rPr>
                <w:rStyle w:val="Hyperlink"/>
                <w:rFonts w:ascii="Arial" w:hAnsi="Arial" w:cs="Arial"/>
                <w:noProof/>
                <w:sz w:val="24"/>
                <w:szCs w:val="24"/>
              </w:rPr>
              <w:t>The process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_Toc75946669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54</w:t>
            </w:r>
            <w:r w:rsidR="00783C5A" w:rsidRPr="00783C5A">
              <w:rPr>
                <w:rFonts w:ascii="Arial" w:hAnsi="Arial" w:cs="Arial"/>
                <w:noProof/>
                <w:webHidden/>
                <w:sz w:val="24"/>
                <w:szCs w:val="24"/>
              </w:rPr>
              <w:fldChar w:fldCharType="end"/>
            </w:r>
          </w:hyperlink>
        </w:p>
        <w:p w14:paraId="7ADA695B" w14:textId="1A39AA91"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70" w:history="1">
            <w:r w:rsidR="00783C5A" w:rsidRPr="00783C5A">
              <w:rPr>
                <w:rStyle w:val="Hyperlink"/>
                <w:rFonts w:ascii="Arial" w:hAnsi="Arial" w:cs="Arial"/>
                <w:noProof/>
                <w:sz w:val="24"/>
                <w:szCs w:val="24"/>
              </w:rPr>
              <w:t>The documents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_Toc75946670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54</w:t>
            </w:r>
            <w:r w:rsidR="00783C5A" w:rsidRPr="00783C5A">
              <w:rPr>
                <w:rFonts w:ascii="Arial" w:hAnsi="Arial" w:cs="Arial"/>
                <w:noProof/>
                <w:webHidden/>
                <w:sz w:val="24"/>
                <w:szCs w:val="24"/>
              </w:rPr>
              <w:fldChar w:fldCharType="end"/>
            </w:r>
          </w:hyperlink>
        </w:p>
        <w:p w14:paraId="2808B5D5" w14:textId="5F006478"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71" w:history="1">
            <w:r w:rsidR="00783C5A" w:rsidRPr="00783C5A">
              <w:rPr>
                <w:rStyle w:val="Hyperlink"/>
                <w:rFonts w:ascii="Arial" w:hAnsi="Arial" w:cs="Arial"/>
                <w:noProof/>
                <w:sz w:val="24"/>
                <w:szCs w:val="24"/>
              </w:rPr>
              <w:t>Step 1: Give a name to your association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_Toc75946671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56</w:t>
            </w:r>
            <w:r w:rsidR="00783C5A" w:rsidRPr="00783C5A">
              <w:rPr>
                <w:rFonts w:ascii="Arial" w:hAnsi="Arial" w:cs="Arial"/>
                <w:noProof/>
                <w:webHidden/>
                <w:sz w:val="24"/>
                <w:szCs w:val="24"/>
              </w:rPr>
              <w:fldChar w:fldCharType="end"/>
            </w:r>
          </w:hyperlink>
        </w:p>
        <w:p w14:paraId="713463E6" w14:textId="5313665B"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72" w:history="1">
            <w:r w:rsidR="00783C5A" w:rsidRPr="00783C5A">
              <w:rPr>
                <w:rStyle w:val="Hyperlink"/>
                <w:rFonts w:ascii="Arial" w:hAnsi="Arial" w:cs="Arial"/>
                <w:noProof/>
                <w:sz w:val="24"/>
                <w:szCs w:val="24"/>
              </w:rPr>
              <w:t>Step 2: Draw up the articles of the association (Statutes)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_Toc75946672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56</w:t>
            </w:r>
            <w:r w:rsidR="00783C5A" w:rsidRPr="00783C5A">
              <w:rPr>
                <w:rFonts w:ascii="Arial" w:hAnsi="Arial" w:cs="Arial"/>
                <w:noProof/>
                <w:webHidden/>
                <w:sz w:val="24"/>
                <w:szCs w:val="24"/>
              </w:rPr>
              <w:fldChar w:fldCharType="end"/>
            </w:r>
          </w:hyperlink>
        </w:p>
        <w:p w14:paraId="01E95F40" w14:textId="506043F1"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73" w:history="1">
            <w:r w:rsidR="00783C5A" w:rsidRPr="00783C5A">
              <w:rPr>
                <w:rStyle w:val="Hyperlink"/>
                <w:rFonts w:ascii="Arial" w:hAnsi="Arial" w:cs="Arial"/>
                <w:noProof/>
                <w:sz w:val="24"/>
                <w:szCs w:val="24"/>
              </w:rPr>
              <w:t>Step 3: Choosing a Head Office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_Toc75946673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57</w:t>
            </w:r>
            <w:r w:rsidR="00783C5A" w:rsidRPr="00783C5A">
              <w:rPr>
                <w:rFonts w:ascii="Arial" w:hAnsi="Arial" w:cs="Arial"/>
                <w:noProof/>
                <w:webHidden/>
                <w:sz w:val="24"/>
                <w:szCs w:val="24"/>
              </w:rPr>
              <w:fldChar w:fldCharType="end"/>
            </w:r>
          </w:hyperlink>
        </w:p>
        <w:p w14:paraId="70F7D4EB" w14:textId="3A9A75A7"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74" w:history="1">
            <w:r w:rsidR="00783C5A" w:rsidRPr="00783C5A">
              <w:rPr>
                <w:rStyle w:val="Hyperlink"/>
                <w:rFonts w:ascii="Arial" w:hAnsi="Arial" w:cs="Arial"/>
                <w:noProof/>
                <w:sz w:val="24"/>
                <w:szCs w:val="24"/>
              </w:rPr>
              <w:t>Organizational structure</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_Toc75946674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57</w:t>
            </w:r>
            <w:r w:rsidR="00783C5A" w:rsidRPr="00783C5A">
              <w:rPr>
                <w:rFonts w:ascii="Arial" w:hAnsi="Arial" w:cs="Arial"/>
                <w:noProof/>
                <w:webHidden/>
                <w:sz w:val="24"/>
                <w:szCs w:val="24"/>
              </w:rPr>
              <w:fldChar w:fldCharType="end"/>
            </w:r>
          </w:hyperlink>
        </w:p>
        <w:p w14:paraId="6EB01DD4" w14:textId="6C9BA68E"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75" w:history="1">
            <w:r w:rsidR="00783C5A" w:rsidRPr="00783C5A">
              <w:rPr>
                <w:rStyle w:val="Hyperlink"/>
                <w:rFonts w:ascii="Arial" w:hAnsi="Arial" w:cs="Arial"/>
                <w:noProof/>
                <w:sz w:val="24"/>
                <w:szCs w:val="24"/>
              </w:rPr>
              <w:t>Data protection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_Toc75946675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57</w:t>
            </w:r>
            <w:r w:rsidR="00783C5A" w:rsidRPr="00783C5A">
              <w:rPr>
                <w:rFonts w:ascii="Arial" w:hAnsi="Arial" w:cs="Arial"/>
                <w:noProof/>
                <w:webHidden/>
                <w:sz w:val="24"/>
                <w:szCs w:val="24"/>
              </w:rPr>
              <w:fldChar w:fldCharType="end"/>
            </w:r>
          </w:hyperlink>
        </w:p>
        <w:p w14:paraId="7575327E" w14:textId="18ADDC92" w:rsidR="00783C5A" w:rsidRPr="00783C5A" w:rsidRDefault="00C165CF">
          <w:pPr>
            <w:pStyle w:val="Verzeichnis2"/>
            <w:tabs>
              <w:tab w:val="right" w:leader="dot" w:pos="6615"/>
            </w:tabs>
            <w:rPr>
              <w:rFonts w:ascii="Arial" w:eastAsiaTheme="minorEastAsia" w:hAnsi="Arial" w:cs="Arial"/>
              <w:noProof/>
              <w:sz w:val="24"/>
              <w:szCs w:val="24"/>
              <w:lang w:eastAsia="en-GB"/>
            </w:rPr>
          </w:pPr>
          <w:hyperlink w:anchor="_Toc75946676" w:history="1">
            <w:r w:rsidR="00783C5A" w:rsidRPr="00783C5A">
              <w:rPr>
                <w:rStyle w:val="Hyperlink"/>
                <w:rFonts w:ascii="Arial" w:hAnsi="Arial" w:cs="Arial"/>
                <w:noProof/>
                <w:sz w:val="24"/>
                <w:szCs w:val="24"/>
              </w:rPr>
              <w:t>Other resources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_Toc75946676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58</w:t>
            </w:r>
            <w:r w:rsidR="00783C5A" w:rsidRPr="00783C5A">
              <w:rPr>
                <w:rFonts w:ascii="Arial" w:hAnsi="Arial" w:cs="Arial"/>
                <w:noProof/>
                <w:webHidden/>
                <w:sz w:val="24"/>
                <w:szCs w:val="24"/>
              </w:rPr>
              <w:fldChar w:fldCharType="end"/>
            </w:r>
          </w:hyperlink>
        </w:p>
        <w:p w14:paraId="2C1EFBF1" w14:textId="6C524031" w:rsidR="00783C5A" w:rsidRPr="00783C5A" w:rsidRDefault="00C165CF">
          <w:pPr>
            <w:pStyle w:val="Verzeichnis1"/>
            <w:rPr>
              <w:rFonts w:ascii="Arial" w:eastAsiaTheme="minorEastAsia" w:hAnsi="Arial" w:cs="Arial"/>
              <w:noProof/>
              <w:sz w:val="24"/>
              <w:szCs w:val="24"/>
              <w:lang w:eastAsia="en-GB"/>
            </w:rPr>
          </w:pPr>
          <w:hyperlink w:anchor="_Toc75946677" w:history="1">
            <w:r w:rsidR="00783C5A" w:rsidRPr="00783C5A">
              <w:rPr>
                <w:rStyle w:val="Hyperlink"/>
                <w:rFonts w:ascii="Arial" w:hAnsi="Arial" w:cs="Arial"/>
                <w:noProof/>
                <w:sz w:val="24"/>
                <w:szCs w:val="24"/>
              </w:rPr>
              <w:t>14.</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Conclusion</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_Toc75946677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59</w:t>
            </w:r>
            <w:r w:rsidR="00783C5A" w:rsidRPr="00783C5A">
              <w:rPr>
                <w:rFonts w:ascii="Arial" w:hAnsi="Arial" w:cs="Arial"/>
                <w:noProof/>
                <w:webHidden/>
                <w:sz w:val="24"/>
                <w:szCs w:val="24"/>
              </w:rPr>
              <w:fldChar w:fldCharType="end"/>
            </w:r>
          </w:hyperlink>
        </w:p>
        <w:p w14:paraId="3BB4233E" w14:textId="5E5496E5" w:rsidR="00783C5A" w:rsidRPr="00783C5A" w:rsidRDefault="00C165CF">
          <w:pPr>
            <w:pStyle w:val="Verzeichnis1"/>
            <w:rPr>
              <w:rFonts w:ascii="Arial" w:eastAsiaTheme="minorEastAsia" w:hAnsi="Arial" w:cs="Arial"/>
              <w:noProof/>
              <w:sz w:val="24"/>
              <w:szCs w:val="24"/>
              <w:lang w:eastAsia="en-GB"/>
            </w:rPr>
          </w:pPr>
          <w:hyperlink w:anchor="_Toc75946678" w:history="1">
            <w:r w:rsidR="00783C5A" w:rsidRPr="00783C5A">
              <w:rPr>
                <w:rStyle w:val="Hyperlink"/>
                <w:rFonts w:ascii="Arial" w:hAnsi="Arial" w:cs="Arial"/>
                <w:noProof/>
                <w:sz w:val="24"/>
                <w:szCs w:val="24"/>
              </w:rPr>
              <w:t>15.</w:t>
            </w:r>
            <w:r w:rsidR="00783C5A">
              <w:rPr>
                <w:rFonts w:ascii="Arial" w:eastAsiaTheme="minorEastAsia" w:hAnsi="Arial" w:cs="Arial"/>
                <w:noProof/>
                <w:sz w:val="24"/>
                <w:szCs w:val="24"/>
                <w:lang w:eastAsia="en-GB"/>
              </w:rPr>
              <w:t xml:space="preserve"> </w:t>
            </w:r>
            <w:r w:rsidR="00783C5A" w:rsidRPr="00783C5A">
              <w:rPr>
                <w:rStyle w:val="Hyperlink"/>
                <w:rFonts w:ascii="Arial" w:hAnsi="Arial" w:cs="Arial"/>
                <w:noProof/>
                <w:sz w:val="24"/>
                <w:szCs w:val="24"/>
              </w:rPr>
              <w:t>Bibliography</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_Toc75946678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60</w:t>
            </w:r>
            <w:r w:rsidR="00783C5A" w:rsidRPr="00783C5A">
              <w:rPr>
                <w:rFonts w:ascii="Arial" w:hAnsi="Arial" w:cs="Arial"/>
                <w:noProof/>
                <w:webHidden/>
                <w:sz w:val="24"/>
                <w:szCs w:val="24"/>
              </w:rPr>
              <w:fldChar w:fldCharType="end"/>
            </w:r>
          </w:hyperlink>
        </w:p>
        <w:p w14:paraId="08B8E16F" w14:textId="5E294CE2" w:rsidR="00783C5A" w:rsidRPr="00783C5A" w:rsidRDefault="00C165CF">
          <w:pPr>
            <w:pStyle w:val="Verzeichnis1"/>
            <w:rPr>
              <w:rFonts w:ascii="Arial" w:eastAsiaTheme="minorEastAsia" w:hAnsi="Arial" w:cs="Arial"/>
              <w:noProof/>
              <w:sz w:val="24"/>
              <w:szCs w:val="24"/>
              <w:lang w:eastAsia="en-GB"/>
            </w:rPr>
          </w:pPr>
          <w:hyperlink w:anchor="_Toc75946679" w:history="1">
            <w:r w:rsidR="00783C5A" w:rsidRPr="00783C5A">
              <w:rPr>
                <w:rStyle w:val="Hyperlink"/>
                <w:rFonts w:ascii="Arial" w:hAnsi="Arial" w:cs="Arial"/>
                <w:noProof/>
                <w:sz w:val="24"/>
                <w:szCs w:val="24"/>
              </w:rPr>
              <w:t>Annex I. Comparison of associations requirements in the project countries</w:t>
            </w:r>
            <w:r w:rsidR="00783C5A" w:rsidRPr="00783C5A">
              <w:rPr>
                <w:rFonts w:ascii="Arial" w:hAnsi="Arial" w:cs="Arial"/>
                <w:noProof/>
                <w:webHidden/>
                <w:sz w:val="24"/>
                <w:szCs w:val="24"/>
              </w:rPr>
              <w:tab/>
            </w:r>
            <w:r w:rsidR="00783C5A" w:rsidRPr="00783C5A">
              <w:rPr>
                <w:rFonts w:ascii="Arial" w:hAnsi="Arial" w:cs="Arial"/>
                <w:noProof/>
                <w:webHidden/>
                <w:sz w:val="24"/>
                <w:szCs w:val="24"/>
              </w:rPr>
              <w:fldChar w:fldCharType="begin"/>
            </w:r>
            <w:r w:rsidR="00783C5A" w:rsidRPr="00783C5A">
              <w:rPr>
                <w:rFonts w:ascii="Arial" w:hAnsi="Arial" w:cs="Arial"/>
                <w:noProof/>
                <w:webHidden/>
                <w:sz w:val="24"/>
                <w:szCs w:val="24"/>
              </w:rPr>
              <w:instrText xml:space="preserve"> PAGEREF _Toc75946679 \h </w:instrText>
            </w:r>
            <w:r w:rsidR="00783C5A" w:rsidRPr="00783C5A">
              <w:rPr>
                <w:rFonts w:ascii="Arial" w:hAnsi="Arial" w:cs="Arial"/>
                <w:noProof/>
                <w:webHidden/>
                <w:sz w:val="24"/>
                <w:szCs w:val="24"/>
              </w:rPr>
            </w:r>
            <w:r w:rsidR="00783C5A" w:rsidRPr="00783C5A">
              <w:rPr>
                <w:rFonts w:ascii="Arial" w:hAnsi="Arial" w:cs="Arial"/>
                <w:noProof/>
                <w:webHidden/>
                <w:sz w:val="24"/>
                <w:szCs w:val="24"/>
              </w:rPr>
              <w:fldChar w:fldCharType="separate"/>
            </w:r>
            <w:r w:rsidR="00783C5A" w:rsidRPr="00783C5A">
              <w:rPr>
                <w:rFonts w:ascii="Arial" w:hAnsi="Arial" w:cs="Arial"/>
                <w:noProof/>
                <w:webHidden/>
                <w:sz w:val="24"/>
                <w:szCs w:val="24"/>
              </w:rPr>
              <w:t>62</w:t>
            </w:r>
            <w:r w:rsidR="00783C5A" w:rsidRPr="00783C5A">
              <w:rPr>
                <w:rFonts w:ascii="Arial" w:hAnsi="Arial" w:cs="Arial"/>
                <w:noProof/>
                <w:webHidden/>
                <w:sz w:val="24"/>
                <w:szCs w:val="24"/>
              </w:rPr>
              <w:fldChar w:fldCharType="end"/>
            </w:r>
          </w:hyperlink>
        </w:p>
        <w:p w14:paraId="00000075" w14:textId="37AD25FC" w:rsidR="00E56DED" w:rsidRPr="00783C5A" w:rsidRDefault="00BF3277">
          <w:pPr>
            <w:spacing w:line="276" w:lineRule="auto"/>
            <w:jc w:val="both"/>
            <w:rPr>
              <w:rFonts w:ascii="Arial" w:eastAsia="Helvetica Neue" w:hAnsi="Arial" w:cs="Arial"/>
              <w:sz w:val="24"/>
              <w:szCs w:val="24"/>
            </w:rPr>
          </w:pPr>
          <w:r w:rsidRPr="00783C5A">
            <w:rPr>
              <w:rFonts w:ascii="Arial" w:hAnsi="Arial" w:cs="Arial"/>
              <w:sz w:val="24"/>
              <w:szCs w:val="24"/>
            </w:rPr>
            <w:fldChar w:fldCharType="end"/>
          </w:r>
        </w:p>
      </w:sdtContent>
    </w:sdt>
    <w:p w14:paraId="00000076" w14:textId="77777777" w:rsidR="00E56DED" w:rsidRPr="00783C5A" w:rsidRDefault="00E56DED">
      <w:pPr>
        <w:pStyle w:val="berschrift1"/>
        <w:spacing w:after="0"/>
        <w:rPr>
          <w:rFonts w:cs="Arial"/>
          <w:sz w:val="24"/>
          <w:szCs w:val="24"/>
        </w:rPr>
        <w:sectPr w:rsidR="00E56DED" w:rsidRPr="00783C5A">
          <w:footerReference w:type="first" r:id="rId18"/>
          <w:type w:val="continuous"/>
          <w:pgSz w:w="16838" w:h="11906" w:orient="landscape"/>
          <w:pgMar w:top="0" w:right="1440" w:bottom="1440" w:left="1440" w:header="709" w:footer="737" w:gutter="0"/>
          <w:cols w:num="2" w:space="720" w:equalWidth="0">
            <w:col w:w="6625" w:space="708"/>
            <w:col w:w="6625" w:space="0"/>
          </w:cols>
          <w:titlePg/>
        </w:sectPr>
      </w:pPr>
    </w:p>
    <w:p w14:paraId="00000077" w14:textId="77777777" w:rsidR="00E56DED" w:rsidRPr="00783C5A" w:rsidRDefault="00E56DED">
      <w:pPr>
        <w:pStyle w:val="berschrift1"/>
        <w:spacing w:before="0" w:after="0"/>
        <w:rPr>
          <w:rFonts w:cs="Arial"/>
          <w:sz w:val="24"/>
          <w:szCs w:val="24"/>
        </w:rPr>
        <w:sectPr w:rsidR="00E56DED" w:rsidRPr="00783C5A">
          <w:type w:val="continuous"/>
          <w:pgSz w:w="16838" w:h="11906" w:orient="landscape"/>
          <w:pgMar w:top="0" w:right="1440" w:bottom="1440" w:left="1440" w:header="709" w:footer="737" w:gutter="0"/>
          <w:cols w:space="720"/>
          <w:titlePg/>
        </w:sectPr>
      </w:pPr>
    </w:p>
    <w:p w14:paraId="00000078" w14:textId="77777777" w:rsidR="00E56DED" w:rsidRPr="00783C5A" w:rsidRDefault="00BF3277" w:rsidP="00F647DD">
      <w:pPr>
        <w:pStyle w:val="berschrift1"/>
        <w:numPr>
          <w:ilvl w:val="0"/>
          <w:numId w:val="0"/>
        </w:numPr>
        <w:rPr>
          <w:rFonts w:cs="Arial"/>
        </w:rPr>
        <w:sectPr w:rsidR="00E56DED" w:rsidRPr="00783C5A">
          <w:pgSz w:w="16838" w:h="11906" w:orient="landscape"/>
          <w:pgMar w:top="0" w:right="1440" w:bottom="1440" w:left="1440" w:header="709" w:footer="737" w:gutter="0"/>
          <w:cols w:space="720"/>
          <w:titlePg/>
        </w:sectPr>
      </w:pPr>
      <w:bookmarkStart w:id="3" w:name="_Toc75946616"/>
      <w:r w:rsidRPr="00783C5A">
        <w:rPr>
          <w:rFonts w:cs="Arial"/>
        </w:rPr>
        <w:lastRenderedPageBreak/>
        <w:t>Introduction</w:t>
      </w:r>
      <w:bookmarkEnd w:id="3"/>
    </w:p>
    <w:p w14:paraId="0000007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NGOs stand up for human rights and environmental protection, work to end violence, assist the poor, build leadership among youth, and much more. Starting a new NGO is a powerful way to change things. </w:t>
      </w:r>
    </w:p>
    <w:p w14:paraId="0000007A" w14:textId="7F9365DE"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0000007B"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giving tailored support to new NGO leaders.</w:t>
      </w:r>
    </w:p>
    <w:p w14:paraId="1BEEC293" w14:textId="2F908741" w:rsidR="00F647DD" w:rsidRPr="00783C5A" w:rsidRDefault="00BF3277">
      <w:pPr>
        <w:spacing w:line="276" w:lineRule="auto"/>
        <w:jc w:val="both"/>
        <w:rPr>
          <w:rFonts w:ascii="Arial" w:eastAsia="Helvetica Neue" w:hAnsi="Arial" w:cs="Arial"/>
          <w:color w:val="000000"/>
          <w:sz w:val="24"/>
          <w:szCs w:val="24"/>
        </w:rPr>
      </w:pPr>
      <w:bookmarkStart w:id="4" w:name="_heading=h.2et92p0" w:colFirst="0" w:colLast="0"/>
      <w:bookmarkEnd w:id="4"/>
      <w:r w:rsidRPr="00783C5A">
        <w:rPr>
          <w:rFonts w:ascii="Arial" w:eastAsia="Helvetica Neue" w:hAnsi="Arial" w:cs="Arial"/>
          <w:color w:val="000000"/>
          <w:sz w:val="24"/>
          <w:szCs w:val="24"/>
        </w:rPr>
        <w:t>A specific version of the “Survival Guide for NGO Founding and Funding” has been developed for every partner’ countries (Germany, Portugal, Romania, Malta, Greece, Italy, Ireland and Spain), adapted to their legal requirements, and they provide practical information and links where finding more information.</w:t>
      </w:r>
    </w:p>
    <w:p w14:paraId="0000007C" w14:textId="54B7F074" w:rsidR="00F647DD" w:rsidRPr="00783C5A" w:rsidRDefault="00F647DD">
      <w:pPr>
        <w:spacing w:line="276" w:lineRule="auto"/>
        <w:jc w:val="both"/>
        <w:rPr>
          <w:rFonts w:ascii="Arial" w:eastAsia="Helvetica Neue" w:hAnsi="Arial" w:cs="Arial"/>
          <w:color w:val="000000"/>
          <w:sz w:val="24"/>
          <w:szCs w:val="24"/>
        </w:rPr>
        <w:sectPr w:rsidR="00F647D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r w:rsidRPr="00783C5A">
        <w:rPr>
          <w:rFonts w:ascii="Arial" w:hAnsi="Arial" w:cs="Arial"/>
          <w:noProof/>
          <w:lang w:val="de-DE" w:eastAsia="de-DE"/>
        </w:rPr>
        <w:drawing>
          <wp:anchor distT="0" distB="0" distL="114300" distR="114300" simplePos="0" relativeHeight="251663360" behindDoc="0" locked="0" layoutInCell="1" hidden="0" allowOverlap="1" wp14:anchorId="1928FD6D" wp14:editId="260EC9D3">
            <wp:simplePos x="0" y="0"/>
            <wp:positionH relativeFrom="column">
              <wp:align>right</wp:align>
            </wp:positionH>
            <wp:positionV relativeFrom="paragraph">
              <wp:posOffset>544830</wp:posOffset>
            </wp:positionV>
            <wp:extent cx="4200525" cy="2914650"/>
            <wp:effectExtent l="0" t="0" r="9525" b="0"/>
            <wp:wrapSquare wrapText="bothSides" distT="0" distB="0" distL="114300" distR="114300"/>
            <wp:docPr id="2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200525" cy="2914650"/>
                    </a:xfrm>
                    <a:prstGeom prst="rect">
                      <a:avLst/>
                    </a:prstGeom>
                    <a:ln/>
                  </pic:spPr>
                </pic:pic>
              </a:graphicData>
            </a:graphic>
            <wp14:sizeRelH relativeFrom="margin">
              <wp14:pctWidth>0</wp14:pctWidth>
            </wp14:sizeRelH>
            <wp14:sizeRelV relativeFrom="margin">
              <wp14:pctHeight>0</wp14:pctHeight>
            </wp14:sizeRelV>
          </wp:anchor>
        </w:drawing>
      </w:r>
      <w:r w:rsidRPr="00783C5A">
        <w:rPr>
          <w:rFonts w:ascii="Arial" w:eastAsia="Malgun Gothic Semilight" w:hAnsi="Arial" w:cs="Arial"/>
          <w:b/>
          <w:iCs/>
          <w:color w:val="000000" w:themeColor="text1"/>
          <w:sz w:val="24"/>
          <w:szCs w:val="24"/>
        </w:rPr>
        <w:t>Note</w:t>
      </w:r>
      <w:r w:rsidRPr="00783C5A">
        <w:rPr>
          <w:rFonts w:ascii="Arial" w:eastAsia="Malgun Gothic Semilight" w:hAnsi="Arial" w:cs="Arial"/>
          <w:bCs/>
          <w:iCs/>
          <w:color w:val="000000" w:themeColor="text1"/>
          <w:sz w:val="24"/>
          <w:szCs w:val="24"/>
        </w:rPr>
        <w:t>: all the words in blue in the text are links to external resources. Just click on them</w:t>
      </w:r>
    </w:p>
    <w:p w14:paraId="0000007D" w14:textId="77777777" w:rsidR="00E56DED" w:rsidRPr="00783C5A" w:rsidRDefault="00BF3277" w:rsidP="002B7AAE">
      <w:pPr>
        <w:pStyle w:val="berschrift1"/>
        <w:numPr>
          <w:ilvl w:val="0"/>
          <w:numId w:val="13"/>
        </w:numPr>
        <w:ind w:left="357" w:hanging="357"/>
        <w:rPr>
          <w:rFonts w:cs="Arial"/>
        </w:rPr>
        <w:sectPr w:rsidR="00E56DED" w:rsidRPr="00783C5A">
          <w:pgSz w:w="16838" w:h="11906" w:orient="landscape"/>
          <w:pgMar w:top="0" w:right="1440" w:bottom="1440" w:left="1440" w:header="709" w:footer="737" w:gutter="0"/>
          <w:pgNumType w:start="4"/>
          <w:cols w:space="720"/>
          <w:titlePg/>
        </w:sectPr>
      </w:pPr>
      <w:bookmarkStart w:id="5" w:name="_Toc75946617"/>
      <w:r w:rsidRPr="00783C5A">
        <w:rPr>
          <w:rFonts w:cs="Arial"/>
        </w:rPr>
        <w:lastRenderedPageBreak/>
        <w:t>What is an NGO?</w:t>
      </w:r>
      <w:bookmarkEnd w:id="5"/>
    </w:p>
    <w:p w14:paraId="0000007E" w14:textId="77777777" w:rsidR="00E56DED" w:rsidRPr="00783C5A" w:rsidRDefault="00BF3277" w:rsidP="00F647DD">
      <w:pPr>
        <w:pStyle w:val="berschrift2"/>
        <w:jc w:val="both"/>
        <w:rPr>
          <w:rFonts w:ascii="Arial" w:hAnsi="Arial" w:cs="Arial"/>
        </w:rPr>
      </w:pPr>
      <w:bookmarkStart w:id="6" w:name="_Toc75946618"/>
      <w:r w:rsidRPr="00783C5A">
        <w:rPr>
          <w:rFonts w:ascii="Arial" w:hAnsi="Arial" w:cs="Arial"/>
        </w:rPr>
        <w:t>Concept</w:t>
      </w:r>
      <w:bookmarkEnd w:id="6"/>
    </w:p>
    <w:p w14:paraId="0000007F" w14:textId="77777777" w:rsidR="00E56DED" w:rsidRPr="00783C5A" w:rsidRDefault="00BF3277" w:rsidP="00F647DD">
      <w:pPr>
        <w:spacing w:line="276" w:lineRule="auto"/>
        <w:jc w:val="both"/>
        <w:rPr>
          <w:rFonts w:ascii="Arial" w:eastAsia="Helvetica Neue" w:hAnsi="Arial" w:cs="Arial"/>
          <w:sz w:val="24"/>
          <w:szCs w:val="24"/>
        </w:rPr>
      </w:pPr>
      <w:r w:rsidRPr="00783C5A">
        <w:rPr>
          <w:rFonts w:ascii="Arial" w:eastAsia="Helvetica Neue" w:hAnsi="Arial" w:cs="Arial"/>
          <w:color w:val="000000"/>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783C5A">
        <w:rPr>
          <w:rFonts w:ascii="Arial" w:eastAsia="Helvetica Neue"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00000080" w14:textId="77777777" w:rsidR="00E56DED" w:rsidRPr="00783C5A" w:rsidRDefault="00BF3277" w:rsidP="00F647D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very broad concept is that of NGOs, since different legal entities (associations, foundations, companies) can enter there, without distinction for their purposes (we would have as an association, all kinds of organizations; from a free-time group, </w:t>
      </w:r>
      <w:r w:rsidRPr="00783C5A">
        <w:rPr>
          <w:rFonts w:ascii="Arial" w:eastAsia="Helvetica Neue" w:hAnsi="Arial" w:cs="Arial"/>
          <w:color w:val="000000"/>
          <w:sz w:val="24"/>
          <w:szCs w:val="24"/>
        </w:rPr>
        <w:t>to an association of neighbours or a trade union...).</w:t>
      </w:r>
      <w:r w:rsidRPr="00783C5A">
        <w:rPr>
          <w:rFonts w:ascii="Arial" w:eastAsia="Helvetica Neue" w:hAnsi="Arial" w:cs="Arial"/>
          <w:sz w:val="24"/>
          <w:szCs w:val="24"/>
        </w:rPr>
        <w:t xml:space="preserve"> </w:t>
      </w:r>
      <w:r w:rsidRPr="00783C5A">
        <w:rPr>
          <w:rFonts w:ascii="Arial" w:eastAsia="Helvetica Neue" w:hAnsi="Arial" w:cs="Arial"/>
          <w:color w:val="000000"/>
          <w:sz w:val="24"/>
          <w:szCs w:val="24"/>
        </w:rPr>
        <w:t>After all, it is a diffuse and ambiguous concept because it is defined in a negative way, considering by definition as an NGO any form of organization that is “not” governmental.</w:t>
      </w:r>
    </w:p>
    <w:p w14:paraId="00000081" w14:textId="77777777" w:rsidR="00E56DED" w:rsidRPr="00783C5A" w:rsidRDefault="00BF3277" w:rsidP="00F647D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You may hear other terms used to describe organizations that work to advance the public good: 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00000082" w14:textId="77777777" w:rsidR="00E56DED" w:rsidRPr="00783C5A" w:rsidRDefault="00BF3277">
      <w:pPr>
        <w:pStyle w:val="berschrift2"/>
        <w:jc w:val="both"/>
        <w:rPr>
          <w:rFonts w:ascii="Arial" w:hAnsi="Arial" w:cs="Arial"/>
        </w:rPr>
      </w:pPr>
      <w:bookmarkStart w:id="7" w:name="_Toc75946619"/>
      <w:r w:rsidRPr="00783C5A">
        <w:rPr>
          <w:rFonts w:ascii="Arial" w:hAnsi="Arial" w:cs="Arial"/>
        </w:rPr>
        <w:t>Characteristics of an NGO</w:t>
      </w:r>
      <w:bookmarkEnd w:id="7"/>
    </w:p>
    <w:p w14:paraId="00000083"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w:t>
      </w:r>
      <w:r w:rsidRPr="00783C5A">
        <w:rPr>
          <w:rFonts w:ascii="Arial" w:eastAsia="Helvetica Neue" w:hAnsi="Arial" w:cs="Arial"/>
          <w:color w:val="000000"/>
          <w:sz w:val="24"/>
          <w:szCs w:val="24"/>
        </w:rPr>
        <w:lastRenderedPageBreak/>
        <w:t>change, conflicts) and threats to the environment (illegal trade in species, damage to ecosystems, loss of biodiversity, etc.).</w:t>
      </w:r>
    </w:p>
    <w:p w14:paraId="00000084"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They are private entities whose capital depends on the contributions of the people who are part of the project. </w:t>
      </w:r>
    </w:p>
    <w:p w14:paraId="00000085"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00000086"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For the general interest, they seek the common good, of society or of a significant part of it, and not that of a small and specific group of people.</w:t>
      </w:r>
    </w:p>
    <w:p w14:paraId="00000087"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00000088" w14:textId="77777777" w:rsidR="00E56DED" w:rsidRPr="00783C5A" w:rsidRDefault="00BF3277" w:rsidP="002B7AAE">
      <w:pPr>
        <w:numPr>
          <w:ilvl w:val="0"/>
          <w:numId w:val="14"/>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They encourage the participation of communities and social groups, since the axis of their action is not only cooperation and the execution of tasks themselves but, </w:t>
      </w:r>
      <w:r w:rsidRPr="00783C5A">
        <w:rPr>
          <w:rFonts w:ascii="Arial" w:eastAsia="Helvetica Neue" w:hAnsi="Arial" w:cs="Arial"/>
          <w:color w:val="000000"/>
          <w:sz w:val="24"/>
          <w:szCs w:val="24"/>
        </w:rPr>
        <w:t>at the same time, to motivate and link the people of the beneficiary communities to be themselves those who carry out the work and, in this way, guarantee the continuity and sustainability of the projects.</w:t>
      </w:r>
    </w:p>
    <w:p w14:paraId="00000089" w14:textId="77777777" w:rsidR="00E56DED" w:rsidRPr="00783C5A" w:rsidRDefault="00BF3277" w:rsidP="002B7AAE">
      <w:pPr>
        <w:numPr>
          <w:ilvl w:val="0"/>
          <w:numId w:val="14"/>
        </w:num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0000008A" w14:textId="77777777" w:rsidR="00E56DED" w:rsidRPr="00783C5A" w:rsidRDefault="00BF3277">
      <w:pPr>
        <w:pStyle w:val="berschrift2"/>
        <w:jc w:val="both"/>
        <w:rPr>
          <w:rFonts w:ascii="Arial" w:hAnsi="Arial" w:cs="Arial"/>
        </w:rPr>
      </w:pPr>
      <w:bookmarkStart w:id="8" w:name="_Toc75946620"/>
      <w:r w:rsidRPr="00783C5A">
        <w:rPr>
          <w:rFonts w:ascii="Arial" w:hAnsi="Arial" w:cs="Arial"/>
        </w:rPr>
        <w:t>NGOs principles</w:t>
      </w:r>
      <w:bookmarkEnd w:id="8"/>
    </w:p>
    <w:p w14:paraId="0000008B"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some principles necessary for your NGO to be effective (The NGO Handbook, 2012):</w:t>
      </w:r>
    </w:p>
    <w:p w14:paraId="0000008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Legitimacy: </w:t>
      </w:r>
      <w:r w:rsidRPr="00783C5A">
        <w:rPr>
          <w:rFonts w:ascii="Arial" w:eastAsia="Helvetica Neue" w:hAnsi="Arial" w:cs="Arial"/>
          <w:color w:val="000000"/>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0000008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 xml:space="preserve">Accountability: </w:t>
      </w:r>
      <w:r w:rsidRPr="00783C5A">
        <w:rPr>
          <w:rFonts w:ascii="Arial" w:eastAsia="Helvetica Neue" w:hAnsi="Arial" w:cs="Arial"/>
          <w:color w:val="000000"/>
          <w:sz w:val="24"/>
          <w:szCs w:val="24"/>
        </w:rPr>
        <w:t>Specifically, that means answering to your stakeholders: funders, members, partners, the people you 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000008E" w14:textId="77777777" w:rsidR="00E56DED" w:rsidRPr="00783C5A" w:rsidRDefault="00BF3277" w:rsidP="002B7AAE">
      <w:pPr>
        <w:pStyle w:val="Listenabsatz"/>
        <w:numPr>
          <w:ilvl w:val="0"/>
          <w:numId w:val="31"/>
        </w:numPr>
        <w:spacing w:after="160" w:line="276" w:lineRule="auto"/>
        <w:ind w:left="709" w:hanging="301"/>
        <w:jc w:val="both"/>
        <w:rPr>
          <w:rFonts w:ascii="Arial" w:eastAsia="Helvetica Neue" w:hAnsi="Arial" w:cs="Arial"/>
          <w:lang w:val="en-GB"/>
        </w:rPr>
      </w:pPr>
      <w:r w:rsidRPr="00783C5A">
        <w:rPr>
          <w:rFonts w:ascii="Arial" w:eastAsia="Helvetica Neue" w:hAnsi="Arial" w:cs="Arial"/>
          <w:lang w:val="en-GB"/>
        </w:rPr>
        <w:t>The mission, that is your public promise.</w:t>
      </w:r>
    </w:p>
    <w:p w14:paraId="0000008F" w14:textId="77777777" w:rsidR="00E56DED" w:rsidRPr="00783C5A" w:rsidRDefault="00BF3277" w:rsidP="002B7AAE">
      <w:pPr>
        <w:pStyle w:val="Listenabsatz"/>
        <w:numPr>
          <w:ilvl w:val="0"/>
          <w:numId w:val="31"/>
        </w:numPr>
        <w:spacing w:after="160" w:line="276" w:lineRule="auto"/>
        <w:rPr>
          <w:rFonts w:ascii="Arial" w:eastAsia="Helvetica Neue" w:hAnsi="Arial" w:cs="Arial"/>
          <w:lang w:val="en-GB"/>
        </w:rPr>
      </w:pPr>
      <w:r w:rsidRPr="00783C5A">
        <w:rPr>
          <w:rFonts w:ascii="Arial" w:eastAsia="Helvetica Neue" w:hAnsi="Arial" w:cs="Arial"/>
          <w:lang w:val="en-GB"/>
        </w:rPr>
        <w:t>The results: you must achieve tangible results in improving the lives of people you serve.</w:t>
      </w:r>
    </w:p>
    <w:p w14:paraId="00000090" w14:textId="77777777" w:rsidR="00E56DED" w:rsidRPr="00783C5A" w:rsidRDefault="00BF3277" w:rsidP="002B7AAE">
      <w:pPr>
        <w:pStyle w:val="Listenabsatz"/>
        <w:numPr>
          <w:ilvl w:val="0"/>
          <w:numId w:val="31"/>
        </w:numPr>
        <w:spacing w:after="160" w:line="276" w:lineRule="auto"/>
        <w:rPr>
          <w:rFonts w:ascii="Arial" w:eastAsia="Helvetica Neue" w:hAnsi="Arial" w:cs="Arial"/>
          <w:lang w:val="en-GB"/>
        </w:rPr>
      </w:pPr>
      <w:r w:rsidRPr="00783C5A">
        <w:rPr>
          <w:rFonts w:ascii="Arial" w:eastAsia="Helvetica Neue" w:hAnsi="Arial" w:cs="Arial"/>
          <w:lang w:val="en-GB"/>
        </w:rPr>
        <w:t>Good governance: your NGO should have a volunteer board of directors that govern the organization ethically and effectively.</w:t>
      </w:r>
    </w:p>
    <w:p w14:paraId="00000091" w14:textId="77777777" w:rsidR="00E56DED" w:rsidRPr="00783C5A" w:rsidRDefault="00BF3277" w:rsidP="002B7AAE">
      <w:pPr>
        <w:pStyle w:val="Listenabsatz"/>
        <w:numPr>
          <w:ilvl w:val="0"/>
          <w:numId w:val="31"/>
        </w:numPr>
        <w:spacing w:after="160" w:line="276" w:lineRule="auto"/>
        <w:ind w:left="714" w:hanging="357"/>
        <w:contextualSpacing w:val="0"/>
        <w:rPr>
          <w:rFonts w:ascii="Arial" w:eastAsia="Helvetica Neue" w:hAnsi="Arial" w:cs="Arial"/>
          <w:lang w:val="en-GB"/>
        </w:rPr>
      </w:pPr>
      <w:r w:rsidRPr="00783C5A">
        <w:rPr>
          <w:rFonts w:ascii="Arial" w:eastAsia="Helvetica Neue" w:hAnsi="Arial" w:cs="Arial"/>
          <w:lang w:val="en-GB"/>
        </w:rPr>
        <w:t>Fiscal responsibility: your NGO must make sure the contributions it receives are used to advance the mission.</w:t>
      </w:r>
    </w:p>
    <w:p w14:paraId="0000009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Transparency</w:t>
      </w:r>
      <w:r w:rsidRPr="00783C5A">
        <w:rPr>
          <w:rFonts w:ascii="Arial" w:eastAsia="Helvetica Neue" w:hAnsi="Arial" w:cs="Arial"/>
          <w:color w:val="000000"/>
          <w:sz w:val="24"/>
          <w:szCs w:val="24"/>
        </w:rPr>
        <w:t>: Information on its proper functioning or clear management of income is essential to avoid mistrust and that NGOs can continue to seek support to continue their struggles. If you want that your NGO is transparent:</w:t>
      </w:r>
    </w:p>
    <w:p w14:paraId="00000093"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Make clear what your goals and mission are.</w:t>
      </w:r>
    </w:p>
    <w:p w14:paraId="00000094"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Provide information on your website about the work you do.</w:t>
      </w:r>
    </w:p>
    <w:p w14:paraId="00000095"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Explain to donors and members where you use your funds.</w:t>
      </w:r>
    </w:p>
    <w:p w14:paraId="00000096"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Justify your expenses to public donors, companies and institutions that provide resources.</w:t>
      </w:r>
    </w:p>
    <w:p w14:paraId="00000097"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Carry out an accountability exercise by publishing annual reports, for example, how much money you have received and how it has been invested.</w:t>
      </w:r>
    </w:p>
    <w:p w14:paraId="00000098" w14:textId="77777777" w:rsidR="00E56DED" w:rsidRPr="00783C5A" w:rsidRDefault="00BF3277" w:rsidP="002B7AAE">
      <w:pPr>
        <w:numPr>
          <w:ilvl w:val="1"/>
          <w:numId w:val="12"/>
        </w:numPr>
        <w:pBdr>
          <w:top w:val="nil"/>
          <w:left w:val="nil"/>
          <w:bottom w:val="nil"/>
          <w:right w:val="nil"/>
          <w:between w:val="nil"/>
        </w:pBdr>
        <w:spacing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Undergo an audit that determines the degree of transparency.</w:t>
      </w:r>
    </w:p>
    <w:p w14:paraId="00000099" w14:textId="77777777" w:rsidR="00E56DED" w:rsidRPr="00783C5A" w:rsidRDefault="00BF3277">
      <w:pP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color w:val="000000"/>
          <w:sz w:val="24"/>
          <w:szCs w:val="24"/>
        </w:rPr>
        <w:t>When NGOs uphold these principles in word and action, they build confidence and trust in the work of all NGOs. This guide will help your organization do just that.</w:t>
      </w:r>
    </w:p>
    <w:p w14:paraId="0000009A"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9" w:name="_Toc75946621"/>
      <w:r w:rsidRPr="00783C5A">
        <w:rPr>
          <w:rFonts w:cs="Arial"/>
        </w:rPr>
        <w:lastRenderedPageBreak/>
        <w:t>Types of NGOs</w:t>
      </w:r>
      <w:bookmarkEnd w:id="9"/>
    </w:p>
    <w:p w14:paraId="0000009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five different groups (Intermon Oxfam):</w:t>
      </w:r>
    </w:p>
    <w:p w14:paraId="0000009C" w14:textId="77777777" w:rsidR="00E56DED" w:rsidRPr="00783C5A" w:rsidRDefault="00BF3277">
      <w:pPr>
        <w:numPr>
          <w:ilvl w:val="0"/>
          <w:numId w:val="1"/>
        </w:numPr>
        <w:pBdr>
          <w:top w:val="nil"/>
          <w:left w:val="nil"/>
          <w:bottom w:val="nil"/>
          <w:right w:val="nil"/>
          <w:between w:val="nil"/>
        </w:pBdr>
        <w:shd w:val="clear" w:color="auto" w:fill="FFFFFF"/>
        <w:spacing w:before="280"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Development NGOs</w:t>
      </w:r>
      <w:r w:rsidRPr="00783C5A">
        <w:rPr>
          <w:rFonts w:ascii="Arial" w:eastAsia="Helvetica Neue" w:hAnsi="Arial" w:cs="Arial"/>
          <w:color w:val="000000"/>
          <w:sz w:val="24"/>
          <w:szCs w:val="24"/>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0000009D"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Social Action NGOs</w:t>
      </w:r>
      <w:r w:rsidRPr="00783C5A">
        <w:rPr>
          <w:rFonts w:ascii="Arial" w:eastAsia="Helvetica Neue" w:hAnsi="Arial" w:cs="Arial"/>
          <w:color w:val="000000"/>
          <w:sz w:val="24"/>
          <w:szCs w:val="24"/>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783C5A">
        <w:rPr>
          <w:rFonts w:ascii="Arial" w:eastAsia="Helvetica Neue" w:hAnsi="Arial" w:cs="Arial"/>
          <w:color w:val="000000"/>
          <w:sz w:val="24"/>
          <w:szCs w:val="24"/>
        </w:rPr>
        <w:t>immigration, toxicology, women or people over 65 years of age.</w:t>
      </w:r>
    </w:p>
    <w:p w14:paraId="0000009E"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Volunteer NGOs</w:t>
      </w:r>
      <w:r w:rsidRPr="00783C5A">
        <w:rPr>
          <w:rFonts w:ascii="Arial" w:eastAsia="Helvetica Neue" w:hAnsi="Arial" w:cs="Arial"/>
          <w:color w:val="000000"/>
          <w:sz w:val="24"/>
          <w:szCs w:val="24"/>
        </w:rPr>
        <w:t>: They have a very specific purpose, which is to promote "organized volunteering" and the values ​​it manifests, training and representing it before Civil Society and Public Administration.</w:t>
      </w:r>
    </w:p>
    <w:p w14:paraId="0000009F"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Human Rights NGOs</w:t>
      </w:r>
      <w:r w:rsidRPr="00783C5A">
        <w:rPr>
          <w:rFonts w:ascii="Arial" w:eastAsia="Helvetica Neue" w:hAnsi="Arial" w:cs="Arial"/>
          <w:color w:val="000000"/>
          <w:sz w:val="24"/>
          <w:szCs w:val="24"/>
        </w:rPr>
        <w:t>: These include those NGOs whose purpose lies in the defence of Human Rights or in denouncing violations that are discussed in this area. These types of organizations are currently described, in an analogous way, as social movements.</w:t>
      </w:r>
    </w:p>
    <w:p w14:paraId="000000A0" w14:textId="77777777" w:rsidR="00E56DED" w:rsidRPr="00783C5A" w:rsidRDefault="00BF3277">
      <w:pPr>
        <w:numPr>
          <w:ilvl w:val="0"/>
          <w:numId w:val="1"/>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r w:rsidRPr="00783C5A">
        <w:rPr>
          <w:rFonts w:ascii="Arial" w:eastAsia="Helvetica Neue" w:hAnsi="Arial" w:cs="Arial"/>
          <w:b/>
          <w:color w:val="000000"/>
          <w:sz w:val="24"/>
          <w:szCs w:val="24"/>
        </w:rPr>
        <w:t>Environmental NGOs</w:t>
      </w:r>
      <w:r w:rsidRPr="00783C5A">
        <w:rPr>
          <w:rFonts w:ascii="Arial" w:eastAsia="Helvetica Neue" w:hAnsi="Arial" w:cs="Arial"/>
          <w:color w:val="000000"/>
          <w:sz w:val="24"/>
          <w:szCs w:val="24"/>
        </w:rPr>
        <w:t>: These NGOs focus more on the development of awareness, advocacy and training activities, with the goal of working in favour of the environment and sustainable development, both in their environment and anywhere in the world.</w:t>
      </w:r>
    </w:p>
    <w:p w14:paraId="000000A1"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pgNumType w:start="8"/>
          <w:cols w:space="720"/>
          <w:titlePg/>
        </w:sectPr>
      </w:pPr>
      <w:bookmarkStart w:id="10" w:name="_Toc75946622"/>
      <w:r w:rsidRPr="00783C5A">
        <w:rPr>
          <w:rFonts w:cs="Arial"/>
        </w:rPr>
        <w:lastRenderedPageBreak/>
        <w:t>Legal framework for NGOs</w:t>
      </w:r>
      <w:bookmarkEnd w:id="10"/>
    </w:p>
    <w:p w14:paraId="000000A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However, NGOs are not a legal form. NGOs can adopt different legal personalities, according to the legal framework of the countries. </w:t>
      </w:r>
    </w:p>
    <w:p w14:paraId="76314E45" w14:textId="77777777" w:rsidR="003C0F4D" w:rsidRPr="00783C5A" w:rsidRDefault="003C0F4D" w:rsidP="003C0F4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Within the Maltese legal framework an NGO is referred to as a Voluntary Organisation and is defined as an entity that:</w:t>
      </w:r>
    </w:p>
    <w:p w14:paraId="5C949C42" w14:textId="77777777" w:rsidR="003C0F4D" w:rsidRPr="00783C5A" w:rsidRDefault="003C0F4D" w:rsidP="002B7AAE">
      <w:pPr>
        <w:numPr>
          <w:ilvl w:val="0"/>
          <w:numId w:val="30"/>
        </w:num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is established or created for any social purpose, including that which qualifies as a public purpose or for public benefit</w:t>
      </w:r>
    </w:p>
    <w:p w14:paraId="4C3B7F18" w14:textId="77777777" w:rsidR="003C0F4D" w:rsidRPr="00783C5A" w:rsidRDefault="003C0F4D" w:rsidP="002B7AAE">
      <w:pPr>
        <w:numPr>
          <w:ilvl w:val="0"/>
          <w:numId w:val="30"/>
        </w:num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Is non-profit making</w:t>
      </w:r>
    </w:p>
    <w:p w14:paraId="2187A3DF" w14:textId="77777777" w:rsidR="003C0F4D" w:rsidRPr="00783C5A" w:rsidRDefault="003C0F4D" w:rsidP="002B7AAE">
      <w:pPr>
        <w:numPr>
          <w:ilvl w:val="0"/>
          <w:numId w:val="30"/>
        </w:num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Is independent and autonomous of the government or any person involved in government.</w:t>
      </w:r>
    </w:p>
    <w:p w14:paraId="6BA667EB" w14:textId="31C359ED" w:rsidR="003C0F4D" w:rsidRPr="00783C5A" w:rsidRDefault="00F647DD" w:rsidP="003C0F4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Furthermore,</w:t>
      </w:r>
      <w:r w:rsidR="003C0F4D" w:rsidRPr="00783C5A">
        <w:rPr>
          <w:rFonts w:ascii="Arial" w:eastAsia="Helvetica Neue" w:hAnsi="Arial" w:cs="Arial"/>
          <w:color w:val="000000"/>
          <w:sz w:val="24"/>
          <w:szCs w:val="24"/>
        </w:rPr>
        <w:t xml:space="preserve"> religious organisations cannot be NGOs in Malta’s legal framework, as stipulated by the Voluntary Organisations Act. The establishment of a voluntary organisation may not be established as a limited liability company or any commercial partnership and trust can only be considered to legally be an NGO only when the trust is established as a charitable trust.</w:t>
      </w:r>
    </w:p>
    <w:p w14:paraId="3896CA59" w14:textId="77777777" w:rsidR="00DA44D7" w:rsidRPr="00783C5A" w:rsidRDefault="00DA44D7">
      <w:pPr>
        <w:spacing w:line="276" w:lineRule="auto"/>
        <w:jc w:val="both"/>
        <w:rPr>
          <w:rFonts w:ascii="Arial" w:eastAsia="Helvetica Neue" w:hAnsi="Arial" w:cs="Arial"/>
          <w:b/>
          <w:color w:val="000000"/>
          <w:sz w:val="32"/>
          <w:szCs w:val="32"/>
        </w:rPr>
      </w:pPr>
    </w:p>
    <w:p w14:paraId="000000A9" w14:textId="1CEC8429" w:rsidR="00E56DED" w:rsidRPr="00783C5A" w:rsidRDefault="00BF3277">
      <w:pPr>
        <w:spacing w:line="276" w:lineRule="auto"/>
        <w:jc w:val="both"/>
        <w:rPr>
          <w:rFonts w:ascii="Arial" w:eastAsia="Helvetica Neue" w:hAnsi="Arial" w:cs="Arial"/>
          <w:b/>
          <w:color w:val="000000"/>
          <w:sz w:val="32"/>
          <w:szCs w:val="32"/>
        </w:rPr>
      </w:pPr>
      <w:r w:rsidRPr="00783C5A">
        <w:rPr>
          <w:rFonts w:ascii="Arial" w:eastAsia="Helvetica Neue" w:hAnsi="Arial" w:cs="Arial"/>
          <w:b/>
          <w:color w:val="000000"/>
          <w:sz w:val="32"/>
          <w:szCs w:val="32"/>
        </w:rPr>
        <w:t>Types of non-profit entities</w:t>
      </w:r>
    </w:p>
    <w:p w14:paraId="53D3919E" w14:textId="77777777" w:rsidR="003C0F4D" w:rsidRPr="00783C5A" w:rsidRDefault="003C0F4D">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 Malta there are various types of NGOs, a good percentage of the Maltese organisations concern themselves with the environment and conservation of flora and fauna around the Island (such as Birdlife and Nature Trust Malta). There are also various organisations that concern themselves with the improvement of social policy, justice and human rights (such as Moviment Graffiti). Whilst a large number of other Maltese NGOs are concerned with helping those living with a disorder or illness of some sort (such as Hospice Malta or the Richmond Foundation).</w:t>
      </w:r>
    </w:p>
    <w:p w14:paraId="000000AB" w14:textId="13558B74" w:rsidR="00E56DED" w:rsidRPr="00783C5A" w:rsidRDefault="00BF3277">
      <w:pPr>
        <w:spacing w:line="276" w:lineRule="auto"/>
        <w:jc w:val="both"/>
        <w:rPr>
          <w:rFonts w:ascii="Arial" w:eastAsia="Helvetica Neue" w:hAnsi="Arial" w:cs="Arial"/>
          <w:b/>
          <w:color w:val="000000"/>
          <w:sz w:val="32"/>
          <w:szCs w:val="32"/>
        </w:rPr>
      </w:pPr>
      <w:r w:rsidRPr="00783C5A">
        <w:rPr>
          <w:rFonts w:ascii="Arial" w:eastAsia="Helvetica Neue" w:hAnsi="Arial" w:cs="Arial"/>
          <w:b/>
          <w:color w:val="000000"/>
          <w:sz w:val="32"/>
          <w:szCs w:val="32"/>
        </w:rPr>
        <w:t>Associations</w:t>
      </w:r>
    </w:p>
    <w:p w14:paraId="0831138A" w14:textId="77777777" w:rsidR="00EF2F3A" w:rsidRPr="00783C5A" w:rsidRDefault="00EF2F3A" w:rsidP="00DA44D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NGO term generally refers to associations for the defence of certain values or interests, such as democracy, the environment or a minority community. These are concepts and ideas that are being created by the people, unassociated with profit and governments.</w:t>
      </w:r>
    </w:p>
    <w:p w14:paraId="0B4C46FD" w14:textId="5F155F29" w:rsidR="00EF2F3A" w:rsidRPr="00783C5A" w:rsidRDefault="00EF2F3A" w:rsidP="00DA44D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Malta, citizens have the right to form associations independently of any authorisation as long as they are not intended to promote violence and their objectives are not contrary to criminal law. Although they will only be recognised </w:t>
      </w:r>
      <w:r w:rsidRPr="00783C5A">
        <w:rPr>
          <w:rFonts w:ascii="Arial" w:eastAsia="Helvetica Neue" w:hAnsi="Arial" w:cs="Arial"/>
          <w:color w:val="000000"/>
          <w:sz w:val="24"/>
          <w:szCs w:val="24"/>
        </w:rPr>
        <w:lastRenderedPageBreak/>
        <w:t xml:space="preserve">as a legal entity once they show that the criteria to the Voluntary organisations Act is being adhered to. The criteria is placed to ensure that the NGO is autonomous and as a means to limit the authority any one member of an NGO can have. </w:t>
      </w:r>
    </w:p>
    <w:p w14:paraId="14E141A0" w14:textId="1C1BCC17" w:rsidR="00B0573C" w:rsidRPr="00783C5A" w:rsidRDefault="00B0573C" w:rsidP="00B0573C">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Associations are non-profit entities that are created through the agreement of several natural and / or legal persons, who undertake to share knowledge, means and activities to achieve goals of general or particular interest. To the extent that an association is the product of civil society and maintains an independent functioning, or even (though sometimes it could be forgotten) economic, and in full exercise of the freedom of association and the non-interference or guardianship of the Administration, "the Administration may not adopt preventive or suspensory measures that interfere with the internal life of associations". Associations can be Non-Governmental Organizations, but not all of them are.</w:t>
      </w:r>
    </w:p>
    <w:p w14:paraId="209F480E" w14:textId="77777777" w:rsidR="00B0573C" w:rsidRPr="00783C5A" w:rsidRDefault="00B0573C" w:rsidP="00B0573C">
      <w:pPr>
        <w:spacing w:line="276" w:lineRule="auto"/>
        <w:jc w:val="both"/>
        <w:rPr>
          <w:rFonts w:ascii="Arial" w:hAnsi="Arial" w:cs="Arial"/>
          <w:sz w:val="24"/>
          <w:szCs w:val="24"/>
        </w:rPr>
      </w:pPr>
      <w:r w:rsidRPr="00783C5A">
        <w:rPr>
          <w:rFonts w:ascii="Arial" w:hAnsi="Arial" w:cs="Arial"/>
          <w:sz w:val="24"/>
          <w:szCs w:val="24"/>
        </w:rPr>
        <w:t xml:space="preserve">Within the concept of association fits a varied typology of entities. On the one hand, those that can be considered of common regime and, on the other, those of a specific regime that are singularized by the nature of their purposes (political parties; trade unions; business organizations; churches, confessions and religious communities; sports associations; consumer and user associations; and professional associations of members of the Armed Forces, the magistrates, judges and prosecutors). Other entities are excluded from the concept, </w:t>
      </w:r>
      <w:r w:rsidRPr="00783C5A">
        <w:rPr>
          <w:rFonts w:ascii="Arial" w:hAnsi="Arial" w:cs="Arial"/>
          <w:sz w:val="24"/>
          <w:szCs w:val="24"/>
        </w:rPr>
        <w:t>such as foundations, communities of property and owners, civil and mercantile societies, cooperatives, mutual societies, temporary unions of companies and economic interest groups.  An example to clarify this point: an alumni association is a non-profit organization that pursues purposes of particular interest to a specific group of people (the alumni that comprise it). Therefore, it is not an NGO, nor are many of the associations mentioned above, which pursue a particular interest, not a general one.</w:t>
      </w:r>
    </w:p>
    <w:p w14:paraId="199C0C04" w14:textId="77777777" w:rsidR="00B0573C" w:rsidRPr="00783C5A" w:rsidRDefault="00B0573C" w:rsidP="00B0573C">
      <w:pPr>
        <w:spacing w:line="276" w:lineRule="auto"/>
        <w:jc w:val="both"/>
        <w:rPr>
          <w:rFonts w:ascii="Arial" w:hAnsi="Arial" w:cs="Arial"/>
          <w:sz w:val="24"/>
          <w:szCs w:val="24"/>
        </w:rPr>
      </w:pPr>
      <w:r w:rsidRPr="00783C5A">
        <w:rPr>
          <w:rFonts w:ascii="Arial" w:hAnsi="Arial" w:cs="Arial"/>
          <w:sz w:val="24"/>
          <w:szCs w:val="24"/>
        </w:rPr>
        <w:t xml:space="preserve">This concept entails the idea of permanence in time, so, despite their apparent simplicity, associations, like any other entity, must have an organizational structure that assumes the functions of government and representation, must have the human and material means necessary for the effective realization of their social purposes and must attend the corresponding administrative management. Consequently, with the granting of the founding act, the association acquires legal personality and the capacity to act, without prejudice to its subsequent registration in the competent registry. </w:t>
      </w:r>
    </w:p>
    <w:p w14:paraId="1285C182" w14:textId="77777777" w:rsidR="00B0573C" w:rsidRPr="00783C5A" w:rsidRDefault="00B0573C" w:rsidP="00B0573C">
      <w:pPr>
        <w:spacing w:line="276" w:lineRule="auto"/>
        <w:jc w:val="both"/>
        <w:rPr>
          <w:rFonts w:ascii="Arial" w:hAnsi="Arial" w:cs="Arial"/>
          <w:sz w:val="24"/>
          <w:szCs w:val="24"/>
        </w:rPr>
      </w:pPr>
      <w:r w:rsidRPr="00783C5A">
        <w:rPr>
          <w:rFonts w:ascii="Arial" w:hAnsi="Arial" w:cs="Arial"/>
          <w:sz w:val="24"/>
          <w:szCs w:val="24"/>
        </w:rPr>
        <w:t>The main advantages are:</w:t>
      </w:r>
    </w:p>
    <w:p w14:paraId="305D59B7" w14:textId="77777777" w:rsidR="00B0573C" w:rsidRPr="00783C5A" w:rsidRDefault="00B0573C" w:rsidP="002B7AAE">
      <w:pPr>
        <w:pStyle w:val="Listenabsatz"/>
        <w:numPr>
          <w:ilvl w:val="0"/>
          <w:numId w:val="32"/>
        </w:numPr>
        <w:spacing w:line="276" w:lineRule="auto"/>
        <w:jc w:val="both"/>
        <w:rPr>
          <w:rFonts w:ascii="Arial" w:hAnsi="Arial" w:cs="Arial"/>
          <w:lang w:val="en-GB"/>
        </w:rPr>
      </w:pPr>
      <w:r w:rsidRPr="00783C5A">
        <w:rPr>
          <w:rFonts w:ascii="Arial" w:hAnsi="Arial" w:cs="Arial"/>
          <w:lang w:val="en-GB"/>
        </w:rPr>
        <w:t>It is not necessary to have an initial capital, neither premises nor patrimony.</w:t>
      </w:r>
    </w:p>
    <w:p w14:paraId="084791E2" w14:textId="77777777" w:rsidR="00B0573C" w:rsidRPr="00783C5A" w:rsidRDefault="00B0573C" w:rsidP="002B7AAE">
      <w:pPr>
        <w:pStyle w:val="Listenabsatz"/>
        <w:numPr>
          <w:ilvl w:val="0"/>
          <w:numId w:val="32"/>
        </w:numPr>
        <w:spacing w:line="276" w:lineRule="auto"/>
        <w:jc w:val="both"/>
        <w:rPr>
          <w:rFonts w:ascii="Arial" w:hAnsi="Arial" w:cs="Arial"/>
          <w:lang w:val="en-GB"/>
        </w:rPr>
      </w:pPr>
      <w:r w:rsidRPr="00783C5A">
        <w:rPr>
          <w:rFonts w:ascii="Arial" w:hAnsi="Arial" w:cs="Arial"/>
          <w:lang w:val="en-GB"/>
        </w:rPr>
        <w:t>You only need a group of people united by a common mission and the aforementioned documentation.</w:t>
      </w:r>
    </w:p>
    <w:p w14:paraId="51F0906B" w14:textId="584D4952" w:rsidR="00B0573C" w:rsidRPr="00783C5A" w:rsidRDefault="00B0573C" w:rsidP="002B7AAE">
      <w:pPr>
        <w:pStyle w:val="Listenabsatz"/>
        <w:numPr>
          <w:ilvl w:val="0"/>
          <w:numId w:val="32"/>
        </w:numPr>
        <w:spacing w:after="160" w:line="276" w:lineRule="auto"/>
        <w:ind w:left="714" w:hanging="357"/>
        <w:contextualSpacing w:val="0"/>
        <w:jc w:val="both"/>
        <w:rPr>
          <w:rFonts w:ascii="Arial" w:hAnsi="Arial" w:cs="Arial"/>
          <w:lang w:val="en-GB"/>
        </w:rPr>
      </w:pPr>
      <w:r w:rsidRPr="00783C5A">
        <w:rPr>
          <w:rFonts w:ascii="Arial" w:hAnsi="Arial" w:cs="Arial"/>
          <w:lang w:val="en-GB"/>
        </w:rPr>
        <w:lastRenderedPageBreak/>
        <w:t>The association is a very democratic formula that allows the participation of its partners in the operation and activities of the entity, the replacement of the directive, dynamism and flexibility.</w:t>
      </w:r>
    </w:p>
    <w:p w14:paraId="7BAE3CD2" w14:textId="77777777" w:rsidR="00B0573C" w:rsidRPr="00783C5A" w:rsidRDefault="00B0573C"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It is the formula chosen by the majority of small NGOs that do not have great resources in the beginning.</w:t>
      </w:r>
    </w:p>
    <w:p w14:paraId="000000B7" w14:textId="23FC6FAC" w:rsidR="00E56DED" w:rsidRPr="00783C5A" w:rsidRDefault="00BF3277">
      <w:pPr>
        <w:pStyle w:val="berschrift2"/>
        <w:jc w:val="both"/>
        <w:rPr>
          <w:rFonts w:ascii="Arial" w:hAnsi="Arial" w:cs="Arial"/>
        </w:rPr>
      </w:pPr>
      <w:bookmarkStart w:id="11" w:name="_Toc75946623"/>
      <w:r w:rsidRPr="00783C5A">
        <w:rPr>
          <w:rFonts w:ascii="Arial" w:hAnsi="Arial" w:cs="Arial"/>
        </w:rPr>
        <w:t>Tax incentives</w:t>
      </w:r>
      <w:bookmarkEnd w:id="11"/>
    </w:p>
    <w:p w14:paraId="0592074A" w14:textId="77777777" w:rsidR="00EF2F3A" w:rsidRPr="00783C5A" w:rsidRDefault="00EF2F3A"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Non-profit entities can benefit from various tax incentives for patronage that provide, on the one hand, tax exemptions and, on the other, deductions for donations for those who collaborate financially with them. </w:t>
      </w:r>
    </w:p>
    <w:p w14:paraId="4E2E4CD1" w14:textId="77777777" w:rsidR="00EF2F3A" w:rsidRPr="00783C5A" w:rsidRDefault="00EF2F3A"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In most Western European countries, social economy organisations benefit from some tax exemption in recognition of the positive role they play in society as agents of integration and employability. This is also the case as stipulated by Malta’s Income Tax Act article 12.e. which highlights the exemption of income tax on organisations that are of a “public character” or are engaged in “philanthropic work”.</w:t>
      </w:r>
    </w:p>
    <w:p w14:paraId="6145CAD6" w14:textId="77777777" w:rsidR="00EF2F3A" w:rsidRPr="00783C5A" w:rsidRDefault="00EF2F3A"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At the beginning of the year NGOs can apply to get a reduced capped tax rate of 30%, but those who do not apply can still benefit from the following decreased tax rates: </w:t>
      </w:r>
    </w:p>
    <w:p w14:paraId="4D835692"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of the first €2400: 15c</w:t>
      </w:r>
    </w:p>
    <w:p w14:paraId="429D0F48"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of the next €2400: 20c</w:t>
      </w:r>
    </w:p>
    <w:p w14:paraId="1E601ABE"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on the next €3500: 30c</w:t>
      </w:r>
    </w:p>
    <w:p w14:paraId="67EEBFD7" w14:textId="77777777" w:rsidR="00EF2F3A" w:rsidRPr="00783C5A" w:rsidRDefault="00EF2F3A" w:rsidP="002B7AAE">
      <w:pPr>
        <w:pStyle w:val="Listenabsatz"/>
        <w:numPr>
          <w:ilvl w:val="0"/>
          <w:numId w:val="42"/>
        </w:numPr>
        <w:rPr>
          <w:rFonts w:ascii="Arial" w:eastAsia="Helvetica Neue" w:hAnsi="Arial" w:cs="Arial"/>
          <w:lang w:val="en-GB"/>
        </w:rPr>
      </w:pPr>
      <w:r w:rsidRPr="00783C5A">
        <w:rPr>
          <w:rFonts w:ascii="Arial" w:eastAsia="Helvetica Neue" w:hAnsi="Arial" w:cs="Arial"/>
          <w:lang w:val="en-GB"/>
        </w:rPr>
        <w:t>For every euro of the remainder: 35c</w:t>
      </w:r>
    </w:p>
    <w:p w14:paraId="000000BB" w14:textId="77777777" w:rsidR="00E56DED" w:rsidRPr="00783C5A" w:rsidRDefault="00BF3277">
      <w:pPr>
        <w:pStyle w:val="berschrift2"/>
        <w:jc w:val="both"/>
        <w:rPr>
          <w:rFonts w:ascii="Arial" w:hAnsi="Arial" w:cs="Arial"/>
        </w:rPr>
      </w:pPr>
      <w:bookmarkStart w:id="12" w:name="_Toc75946624"/>
      <w:r w:rsidRPr="00783C5A">
        <w:rPr>
          <w:rFonts w:ascii="Arial" w:hAnsi="Arial" w:cs="Arial"/>
        </w:rPr>
        <w:t>Volunteering</w:t>
      </w:r>
      <w:bookmarkEnd w:id="12"/>
    </w:p>
    <w:p w14:paraId="47693C27" w14:textId="77777777" w:rsidR="00B0573C" w:rsidRPr="00783C5A" w:rsidRDefault="00B0573C" w:rsidP="00B0573C">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783C5A">
        <w:rPr>
          <w:rFonts w:ascii="Arial" w:hAnsi="Arial" w:cs="Arial"/>
          <w:color w:val="000000" w:themeColor="text1"/>
          <w:lang w:val="en-GB"/>
        </w:rPr>
        <w:t xml:space="preserve">Referring to the improvement of the quality of life of the beneficiaries or recipients of the voluntary action and of society in general, the action framework of the Volunteering is completed with a list of the values and principles that should inspire volunteering and with the definition of both the fields of action and the functions of volunteering. </w:t>
      </w:r>
    </w:p>
    <w:p w14:paraId="571601EB" w14:textId="33206DE0" w:rsidR="009D51CE" w:rsidRPr="00783C5A" w:rsidRDefault="009D51CE" w:rsidP="00B0573C">
      <w:pPr>
        <w:spacing w:line="276" w:lineRule="auto"/>
        <w:jc w:val="both"/>
        <w:rPr>
          <w:rFonts w:ascii="Arial" w:eastAsiaTheme="minorHAnsi" w:hAnsi="Arial" w:cs="Arial"/>
          <w:sz w:val="24"/>
          <w:szCs w:val="24"/>
          <w:lang w:eastAsia="en-US"/>
        </w:rPr>
      </w:pPr>
      <w:r w:rsidRPr="00783C5A">
        <w:rPr>
          <w:rFonts w:ascii="Arial" w:eastAsiaTheme="minorHAnsi" w:hAnsi="Arial" w:cs="Arial"/>
          <w:sz w:val="24"/>
          <w:szCs w:val="24"/>
          <w:lang w:eastAsia="en-US"/>
        </w:rPr>
        <w:t>In Maltese society voluntary work is praised as an altruistic activity guided by values of solidarity, responsibility and empathy among other principles. There is no specific legal framework for individual volunteers in Malta as the Voluntary Organisations Act does not pay particular attention to volunteers. Although the Act addresses the institutions responsible for volunteering and voluntary organisations in general, there is no reference to volunteers as individuals other than a definition of the term ‘volunteer’. The Act defines a volunteer as ‘a person who provides unremunerated services through or for a voluntary organisation’.</w:t>
      </w:r>
    </w:p>
    <w:p w14:paraId="000000C6" w14:textId="77777777" w:rsidR="00E56DED" w:rsidRPr="00783C5A" w:rsidRDefault="00E56DED">
      <w:pPr>
        <w:pBdr>
          <w:top w:val="nil"/>
          <w:left w:val="nil"/>
          <w:bottom w:val="nil"/>
          <w:right w:val="nil"/>
          <w:between w:val="nil"/>
        </w:pBdr>
        <w:shd w:val="clear" w:color="auto" w:fill="FFFFFF"/>
        <w:spacing w:before="280" w:after="280" w:line="276" w:lineRule="auto"/>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0C7"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pgNumType w:start="11"/>
          <w:cols w:space="720"/>
          <w:titlePg/>
        </w:sectPr>
      </w:pPr>
      <w:bookmarkStart w:id="13" w:name="_Toc75946625"/>
      <w:r w:rsidRPr="00783C5A">
        <w:rPr>
          <w:rFonts w:cs="Arial"/>
        </w:rPr>
        <w:lastRenderedPageBreak/>
        <w:t>Start and sustain an NGO</w:t>
      </w:r>
      <w:bookmarkEnd w:id="13"/>
      <w:r w:rsidRPr="00783C5A">
        <w:rPr>
          <w:rFonts w:cs="Arial"/>
        </w:rPr>
        <w:t xml:space="preserve"> </w:t>
      </w:r>
    </w:p>
    <w:p w14:paraId="000000C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 (Binder-Iglesias, 2013).</w:t>
      </w:r>
      <w:r w:rsidRPr="00783C5A">
        <w:rPr>
          <w:rFonts w:ascii="Arial" w:eastAsia="Helvetica Neue" w:hAnsi="Arial" w:cs="Arial"/>
          <w:i/>
          <w:color w:val="000000"/>
          <w:sz w:val="24"/>
          <w:szCs w:val="24"/>
        </w:rPr>
        <w:t xml:space="preserve"> </w:t>
      </w:r>
    </w:p>
    <w:p w14:paraId="000000C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When you are starting out, start small. Pick one or two projects that your group can do well. Then, the NGO builds a track record of success and learns what it takes to be effective.</w:t>
      </w:r>
    </w:p>
    <w:p w14:paraId="000000CA"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783C5A">
        <w:rPr>
          <w:rFonts w:ascii="Arial" w:eastAsia="Helvetica Neue" w:hAnsi="Arial" w:cs="Arial"/>
          <w:color w:val="000000"/>
          <w:sz w:val="24"/>
          <w:szCs w:val="24"/>
        </w:rPr>
        <w:t>money, but sustainability is about much more than that. It starts with the organization’s vision and mission.</w:t>
      </w:r>
    </w:p>
    <w:p w14:paraId="000000CB" w14:textId="77777777" w:rsidR="00E56DED" w:rsidRPr="00783C5A" w:rsidRDefault="00BF3277">
      <w:pPr>
        <w:pStyle w:val="berschrift2"/>
        <w:jc w:val="both"/>
        <w:rPr>
          <w:rFonts w:ascii="Arial" w:hAnsi="Arial" w:cs="Arial"/>
        </w:rPr>
      </w:pPr>
      <w:bookmarkStart w:id="14" w:name="_Toc75946626"/>
      <w:r w:rsidRPr="00783C5A">
        <w:rPr>
          <w:rFonts w:ascii="Arial" w:hAnsi="Arial" w:cs="Arial"/>
        </w:rPr>
        <w:t>Vision and mission</w:t>
      </w:r>
      <w:bookmarkEnd w:id="14"/>
    </w:p>
    <w:p w14:paraId="000000C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values, vision and mission guide every decision an NGO makes and every action it takes. Putting into writing your values, vision and mission is one of the first steps you must</w:t>
      </w:r>
      <w:r w:rsidRPr="00783C5A">
        <w:rPr>
          <w:rFonts w:ascii="Arial" w:eastAsia="Helvetica Neue" w:hAnsi="Arial" w:cs="Arial"/>
          <w:b/>
          <w:color w:val="000000"/>
          <w:sz w:val="24"/>
          <w:szCs w:val="24"/>
        </w:rPr>
        <w:t xml:space="preserve"> </w:t>
      </w:r>
      <w:r w:rsidRPr="00783C5A">
        <w:rPr>
          <w:rFonts w:ascii="Arial" w:eastAsia="Helvetica Neue" w:hAnsi="Arial" w:cs="Arial"/>
          <w:color w:val="000000"/>
          <w:sz w:val="24"/>
          <w:szCs w:val="24"/>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000000CD" w14:textId="77777777" w:rsidR="00E56DED" w:rsidRPr="00783C5A" w:rsidRDefault="00BF3277">
      <w:pPr>
        <w:pStyle w:val="berschrift2"/>
        <w:jc w:val="both"/>
        <w:rPr>
          <w:rFonts w:ascii="Arial" w:hAnsi="Arial" w:cs="Arial"/>
        </w:rPr>
      </w:pPr>
      <w:bookmarkStart w:id="15" w:name="_Toc75946627"/>
      <w:r w:rsidRPr="00783C5A">
        <w:rPr>
          <w:rFonts w:ascii="Arial" w:hAnsi="Arial" w:cs="Arial"/>
        </w:rPr>
        <w:t>Addressing community needs</w:t>
      </w:r>
      <w:bookmarkEnd w:id="15"/>
    </w:p>
    <w:p w14:paraId="000000C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783C5A">
        <w:rPr>
          <w:rFonts w:ascii="Arial" w:eastAsia="Helvetica Neue" w:hAnsi="Arial" w:cs="Arial"/>
          <w:color w:val="000000"/>
          <w:sz w:val="28"/>
          <w:szCs w:val="28"/>
        </w:rPr>
        <w:t xml:space="preserve"> </w:t>
      </w:r>
      <w:r w:rsidRPr="00783C5A">
        <w:rPr>
          <w:rFonts w:ascii="Arial" w:eastAsia="Helvetica Neue" w:hAnsi="Arial" w:cs="Arial"/>
          <w:color w:val="000000"/>
          <w:sz w:val="24"/>
          <w:szCs w:val="24"/>
        </w:rPr>
        <w:t xml:space="preserve">If you are uncertain about the best place to start, conduct a simple community survey or needs </w:t>
      </w:r>
      <w:r w:rsidRPr="00783C5A">
        <w:rPr>
          <w:rFonts w:ascii="Arial" w:eastAsia="Helvetica Neue" w:hAnsi="Arial" w:cs="Arial"/>
          <w:color w:val="000000"/>
          <w:sz w:val="24"/>
          <w:szCs w:val="24"/>
        </w:rPr>
        <w:lastRenderedPageBreak/>
        <w:t>assessment. 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000000CF" w14:textId="77777777" w:rsidR="00E56DED" w:rsidRPr="00783C5A" w:rsidRDefault="00BF3277">
      <w:pPr>
        <w:pStyle w:val="berschrift2"/>
        <w:jc w:val="both"/>
        <w:rPr>
          <w:rFonts w:ascii="Arial" w:hAnsi="Arial" w:cs="Arial"/>
        </w:rPr>
      </w:pPr>
      <w:bookmarkStart w:id="16" w:name="_Toc75946628"/>
      <w:r w:rsidRPr="00783C5A">
        <w:rPr>
          <w:rFonts w:ascii="Arial" w:hAnsi="Arial" w:cs="Arial"/>
        </w:rPr>
        <w:t>The three pillars of sustainability: planning, management, evaluation</w:t>
      </w:r>
      <w:bookmarkEnd w:id="16"/>
    </w:p>
    <w:p w14:paraId="000000D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Sustainability requires systems for planning, management and evaluation (The NGO Handbook, 2012). Regular planning must take place at multiple levels: project plans, fundraising plans, overall organizational plans, short-</w:t>
      </w:r>
      <w:r w:rsidRPr="00783C5A">
        <w:rPr>
          <w:rFonts w:ascii="Arial" w:eastAsia="Helvetica Neue" w:hAnsi="Arial" w:cs="Arial"/>
          <w:color w:val="000000"/>
          <w:sz w:val="28"/>
          <w:szCs w:val="28"/>
        </w:rPr>
        <w:t xml:space="preserve"> </w:t>
      </w:r>
      <w:r w:rsidRPr="00783C5A">
        <w:rPr>
          <w:rFonts w:ascii="Arial" w:eastAsia="Helvetica Neue" w:hAnsi="Arial" w:cs="Arial"/>
          <w:color w:val="000000"/>
          <w:sz w:val="24"/>
          <w:szCs w:val="24"/>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expenses and </w:t>
      </w:r>
      <w:r w:rsidRPr="00783C5A">
        <w:rPr>
          <w:rFonts w:ascii="Arial" w:eastAsia="Helvetica Neue" w:hAnsi="Arial" w:cs="Arial"/>
          <w:color w:val="000000"/>
          <w:sz w:val="24"/>
          <w:szCs w:val="24"/>
        </w:rPr>
        <w:t>establish fiscal controls such as who can approve payments and who can sign checks. As your NGO grows, you will have more things to manage: projects, people, money, relationships.</w:t>
      </w:r>
    </w:p>
    <w:p w14:paraId="000000D1" w14:textId="77777777" w:rsidR="00E56DED" w:rsidRPr="00783C5A" w:rsidRDefault="00BF3277">
      <w:pPr>
        <w:pStyle w:val="berschrift2"/>
        <w:jc w:val="both"/>
        <w:rPr>
          <w:rFonts w:ascii="Arial" w:hAnsi="Arial" w:cs="Arial"/>
        </w:rPr>
      </w:pPr>
      <w:bookmarkStart w:id="17" w:name="_Toc75946629"/>
      <w:r w:rsidRPr="00783C5A">
        <w:rPr>
          <w:rFonts w:ascii="Arial" w:hAnsi="Arial" w:cs="Arial"/>
        </w:rPr>
        <w:t>Committed leadership</w:t>
      </w:r>
      <w:bookmarkEnd w:id="17"/>
    </w:p>
    <w:p w14:paraId="000000D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000000D3" w14:textId="77777777" w:rsidR="00E56DED" w:rsidRPr="00783C5A" w:rsidRDefault="00BF3277">
      <w:pPr>
        <w:pStyle w:val="berschrift2"/>
        <w:jc w:val="both"/>
        <w:rPr>
          <w:rFonts w:ascii="Arial" w:hAnsi="Arial" w:cs="Arial"/>
        </w:rPr>
      </w:pPr>
      <w:bookmarkStart w:id="18" w:name="_Toc75946630"/>
      <w:r w:rsidRPr="00783C5A">
        <w:rPr>
          <w:rFonts w:ascii="Arial" w:hAnsi="Arial" w:cs="Arial"/>
        </w:rPr>
        <w:t>Relationships with stakeholders</w:t>
      </w:r>
      <w:bookmarkEnd w:id="18"/>
    </w:p>
    <w:p w14:paraId="000000D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For an NGO, the stakeholders are people or organizations that care about the same issues and interact with many of the same people as your NGO. Relationships with a broad range of </w:t>
      </w:r>
      <w:r w:rsidRPr="00783C5A">
        <w:rPr>
          <w:rFonts w:ascii="Arial" w:eastAsia="Helvetica Neue" w:hAnsi="Arial" w:cs="Arial"/>
          <w:color w:val="000000"/>
          <w:sz w:val="24"/>
          <w:szCs w:val="24"/>
        </w:rPr>
        <w:lastRenderedPageBreak/>
        <w:t>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these stakeholders, and the relationships will change over time.</w:t>
      </w:r>
    </w:p>
    <w:p w14:paraId="000000D5" w14:textId="77777777" w:rsidR="00E56DED" w:rsidRPr="00783C5A" w:rsidRDefault="00BF3277">
      <w:pPr>
        <w:pStyle w:val="berschrift2"/>
        <w:jc w:val="both"/>
        <w:rPr>
          <w:rFonts w:ascii="Arial" w:hAnsi="Arial" w:cs="Arial"/>
        </w:rPr>
      </w:pPr>
      <w:bookmarkStart w:id="19" w:name="_Toc75946631"/>
      <w:r w:rsidRPr="00783C5A">
        <w:rPr>
          <w:rFonts w:ascii="Arial" w:hAnsi="Arial" w:cs="Arial"/>
        </w:rPr>
        <w:t>Diversity in funding sources</w:t>
      </w:r>
      <w:bookmarkEnd w:id="19"/>
    </w:p>
    <w:p w14:paraId="000000D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000000D7" w14:textId="77777777" w:rsidR="00E56DED" w:rsidRPr="00783C5A" w:rsidRDefault="00BF3277">
      <w:pPr>
        <w:pStyle w:val="berschrift2"/>
        <w:jc w:val="both"/>
        <w:rPr>
          <w:rFonts w:ascii="Arial" w:hAnsi="Arial" w:cs="Arial"/>
        </w:rPr>
      </w:pPr>
      <w:bookmarkStart w:id="20" w:name="_Toc75946632"/>
      <w:r w:rsidRPr="00783C5A">
        <w:rPr>
          <w:rFonts w:ascii="Arial" w:hAnsi="Arial" w:cs="Arial"/>
        </w:rPr>
        <w:t>Training</w:t>
      </w:r>
      <w:bookmarkEnd w:id="20"/>
    </w:p>
    <w:p w14:paraId="000000D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Capacity-building for NGOs is an ongoing process. As we move ahead to bring about social change, we also end up facing new </w:t>
      </w:r>
      <w:r w:rsidRPr="00783C5A">
        <w:rPr>
          <w:rFonts w:ascii="Arial" w:eastAsia="Helvetica Neue" w:hAnsi="Arial" w:cs="Arial"/>
          <w:color w:val="000000"/>
          <w:sz w:val="24"/>
          <w:szCs w:val="24"/>
        </w:rPr>
        <w:t>and unexpected challenges. However, constant training and exposure to new ideas can lead organizations to address these challenges and improve their organizational growth.</w:t>
      </w:r>
    </w:p>
    <w:p w14:paraId="000000D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r w:rsidRPr="00783C5A">
        <w:rPr>
          <w:rFonts w:ascii="Arial" w:eastAsia="Helvetica Neue" w:hAnsi="Arial" w:cs="Arial"/>
          <w:noProof/>
          <w:color w:val="000000"/>
          <w:lang w:val="de-DE" w:eastAsia="de-DE"/>
        </w:rPr>
        <mc:AlternateContent>
          <mc:Choice Requires="wps">
            <w:drawing>
              <wp:inline distT="0" distB="0" distL="0" distR="0" wp14:anchorId="0D145B9E" wp14:editId="6773BE5E">
                <wp:extent cx="4221480" cy="2800350"/>
                <wp:effectExtent l="57150" t="19050" r="83820" b="114300"/>
                <wp:docPr id="223" name="Rectangle 223"/>
                <wp:cNvGraphicFramePr/>
                <a:graphic xmlns:a="http://schemas.openxmlformats.org/drawingml/2006/main">
                  <a:graphicData uri="http://schemas.microsoft.com/office/word/2010/wordprocessingShape">
                    <wps:wsp>
                      <wps:cNvSpPr/>
                      <wps:spPr>
                        <a:xfrm>
                          <a:off x="0" y="0"/>
                          <a:ext cx="4221480" cy="2800350"/>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1222B51"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b/>
                                <w:color w:val="000000"/>
                              </w:rPr>
                              <w:t xml:space="preserve">What is a successful NGO? </w:t>
                            </w:r>
                          </w:p>
                          <w:p w14:paraId="06E4A1F7"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in which the mission achieves a high level of results. </w:t>
                            </w:r>
                          </w:p>
                          <w:p w14:paraId="0C26248D"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an impact on society. </w:t>
                            </w:r>
                          </w:p>
                          <w:p w14:paraId="2E54E1F5"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provides a great deal of lasting value to those it aims to help. </w:t>
                            </w:r>
                          </w:p>
                          <w:p w14:paraId="096D3858"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is efficient, transparent and whose management is accountable. </w:t>
                            </w:r>
                          </w:p>
                          <w:p w14:paraId="3E172E42"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gains an increasing amount of support from society and institutions</w:t>
                            </w:r>
                          </w:p>
                          <w:p w14:paraId="1A566CDA"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 great deal of credibility. </w:t>
                            </w:r>
                          </w:p>
                          <w:p w14:paraId="009A96A1" w14:textId="77777777" w:rsidR="00DA44D7" w:rsidRPr="00783C5A" w:rsidRDefault="00DA44D7" w:rsidP="002B7AAE">
                            <w:pPr>
                              <w:pStyle w:val="Listenabsatz"/>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is considered the “ideal” organisation to work in and to collaborate with (by staff, volunteers, members, etc...)</w:t>
                            </w:r>
                          </w:p>
                          <w:p w14:paraId="45915124"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i/>
                                <w:color w:val="000000"/>
                              </w:rPr>
                              <w:t>Source: Carreras et al. 2009</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145B9E" id="Rectangle 223" o:spid="_x0000_s1029" style="width:332.4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" fillcolor="#ddeaf6" strokecolor="#4472c4 [3204]">
                <v:stroke startarrowwidth="narrow" startarrowlength="short" endarrowwidth="narrow" endarrowlength="short"/>
                <v:shadow on="t" color="black" opacity="26214f" origin=",-.5" offset="0,3pt"/>
                <v:textbox inset="2.53958mm,1.2694mm,2.53958mm,1.2694mm">
                  <w:txbxContent>
                    <w:p w14:paraId="31222B51"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b/>
                          <w:color w:val="000000"/>
                        </w:rPr>
                        <w:t xml:space="preserve">What is a successful NGO? </w:t>
                      </w:r>
                    </w:p>
                    <w:p w14:paraId="06E4A1F7"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in which the mission achieves a high level of results. </w:t>
                      </w:r>
                    </w:p>
                    <w:p w14:paraId="0C26248D"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an impact on society. </w:t>
                      </w:r>
                    </w:p>
                    <w:p w14:paraId="2E54E1F5"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provides a great deal of lasting value to those it aims to help. </w:t>
                      </w:r>
                    </w:p>
                    <w:p w14:paraId="096D3858"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is efficient, transparent and whose management is accountable. </w:t>
                      </w:r>
                    </w:p>
                    <w:p w14:paraId="3E172E42"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gains an increasing amount of support from society and institutions</w:t>
                      </w:r>
                    </w:p>
                    <w:p w14:paraId="1A566CDA"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 xml:space="preserve">One that has a great deal of credibility. </w:t>
                      </w:r>
                    </w:p>
                    <w:p w14:paraId="009A96A1" w14:textId="77777777" w:rsidR="00DA44D7" w:rsidRPr="00783C5A" w:rsidRDefault="00DA44D7" w:rsidP="002B7AAE">
                      <w:pPr>
                        <w:pStyle w:val="Prrafodelista"/>
                        <w:numPr>
                          <w:ilvl w:val="0"/>
                          <w:numId w:val="33"/>
                        </w:numPr>
                        <w:spacing w:after="120" w:line="275" w:lineRule="auto"/>
                        <w:ind w:left="426"/>
                        <w:jc w:val="both"/>
                        <w:textDirection w:val="btLr"/>
                        <w:rPr>
                          <w:rFonts w:ascii="Arial" w:hAnsi="Arial" w:cs="Arial"/>
                          <w:sz w:val="22"/>
                          <w:szCs w:val="22"/>
                          <w:lang w:val="en-GB"/>
                        </w:rPr>
                      </w:pPr>
                      <w:r w:rsidRPr="00783C5A">
                        <w:rPr>
                          <w:rFonts w:ascii="Arial" w:eastAsia="Helvetica Neue" w:hAnsi="Arial" w:cs="Arial"/>
                          <w:color w:val="000000"/>
                          <w:sz w:val="22"/>
                          <w:szCs w:val="22"/>
                          <w:lang w:val="en-GB"/>
                        </w:rPr>
                        <w:t>One that is considered the “ideal” organisation to work in and to collaborate with (by staff, volunteers, members, etc...)</w:t>
                      </w:r>
                    </w:p>
                    <w:p w14:paraId="45915124" w14:textId="77777777" w:rsidR="00DA44D7" w:rsidRPr="00B0573C" w:rsidRDefault="00DA44D7">
                      <w:pPr>
                        <w:spacing w:after="120" w:line="275" w:lineRule="auto"/>
                        <w:jc w:val="both"/>
                        <w:textDirection w:val="btLr"/>
                        <w:rPr>
                          <w:rFonts w:ascii="Arial" w:hAnsi="Arial" w:cs="Arial"/>
                        </w:rPr>
                      </w:pPr>
                      <w:r w:rsidRPr="00B0573C">
                        <w:rPr>
                          <w:rFonts w:ascii="Arial" w:eastAsia="Helvetica Neue" w:hAnsi="Arial" w:cs="Arial"/>
                          <w:i/>
                          <w:color w:val="000000"/>
                        </w:rPr>
                        <w:t>Source: Carreras et al. 2009</w:t>
                      </w:r>
                    </w:p>
                  </w:txbxContent>
                </v:textbox>
                <w10:anchorlock/>
              </v:rect>
            </w:pict>
          </mc:Fallback>
        </mc:AlternateContent>
      </w:r>
    </w:p>
    <w:p w14:paraId="000000DA" w14:textId="77777777" w:rsidR="00E56DED" w:rsidRPr="00783C5A" w:rsidRDefault="00BF3277">
      <w:pPr>
        <w:pStyle w:val="berschrift2"/>
        <w:jc w:val="both"/>
        <w:rPr>
          <w:rFonts w:ascii="Arial" w:hAnsi="Arial" w:cs="Arial"/>
        </w:rPr>
      </w:pPr>
      <w:bookmarkStart w:id="21" w:name="_Toc75946633"/>
      <w:r w:rsidRPr="00783C5A">
        <w:rPr>
          <w:rFonts w:ascii="Arial" w:hAnsi="Arial" w:cs="Arial"/>
        </w:rPr>
        <w:t>Efficiency</w:t>
      </w:r>
      <w:bookmarkEnd w:id="21"/>
      <w:r w:rsidRPr="00783C5A">
        <w:rPr>
          <w:rFonts w:ascii="Arial" w:hAnsi="Arial" w:cs="Arial"/>
        </w:rPr>
        <w:t xml:space="preserve"> </w:t>
      </w:r>
    </w:p>
    <w:p w14:paraId="000000D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783C5A">
        <w:rPr>
          <w:rFonts w:ascii="Arial" w:eastAsia="Helvetica Neue" w:hAnsi="Arial" w:cs="Arial"/>
          <w:color w:val="000000"/>
          <w:sz w:val="24"/>
          <w:szCs w:val="24"/>
        </w:rPr>
        <w:lastRenderedPageBreak/>
        <w:t>must allow NGOs to learn and improve, which should lead to increased long-term impact.</w:t>
      </w:r>
    </w:p>
    <w:p w14:paraId="000000D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 efficient organization requires or is characterized by (Iglesias et al. 2014):</w:t>
      </w:r>
    </w:p>
    <w:p w14:paraId="000000D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1. A capable leadership that provides orientation and direction to the organization, and that is courageous in decision-making and in the allocation of resources;</w:t>
      </w:r>
    </w:p>
    <w:p w14:paraId="000000D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2. Clear decision-making processes that do not lead to confusion and reinforce leadership through a relevant mission, vision and strategy;</w:t>
      </w:r>
    </w:p>
    <w:p w14:paraId="000000D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000000E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4. A team of people with talent, capacity and commitment, who can contribute to the organization's objectives and be aligned with the appropriate strategy;</w:t>
      </w:r>
    </w:p>
    <w:p w14:paraId="000000E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5. Simple processes and procedures that really focus on those elements that add value, and</w:t>
      </w:r>
    </w:p>
    <w:p w14:paraId="000000E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6. A culture oriented towards results, learning and continuous improvement.</w:t>
      </w:r>
    </w:p>
    <w:p w14:paraId="000000E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drawing>
          <wp:inline distT="0" distB="0" distL="0" distR="0" wp14:anchorId="1048451C" wp14:editId="3F8FF36D">
            <wp:extent cx="4296809" cy="2686379"/>
            <wp:effectExtent l="0" t="0" r="0" b="0"/>
            <wp:docPr id="2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96809" cy="2686379"/>
                    </a:xfrm>
                    <a:prstGeom prst="rect">
                      <a:avLst/>
                    </a:prstGeom>
                    <a:ln/>
                  </pic:spPr>
                </pic:pic>
              </a:graphicData>
            </a:graphic>
          </wp:inline>
        </w:drawing>
      </w:r>
    </w:p>
    <w:p w14:paraId="000000E4" w14:textId="77777777" w:rsidR="00E56DED" w:rsidRPr="00783C5A" w:rsidRDefault="00BF3277">
      <w:pPr>
        <w:spacing w:after="120" w:line="276" w:lineRule="auto"/>
        <w:ind w:left="66"/>
        <w:jc w:val="both"/>
        <w:rPr>
          <w:rFonts w:ascii="Arial" w:eastAsia="Helvetica Neue" w:hAnsi="Arial" w:cs="Arial"/>
          <w:i/>
        </w:rPr>
      </w:pPr>
      <w:r w:rsidRPr="00783C5A">
        <w:rPr>
          <w:rFonts w:ascii="Arial" w:eastAsia="Helvetica Neue" w:hAnsi="Arial" w:cs="Arial"/>
          <w:i/>
        </w:rPr>
        <w:t>Mechanisms to move towards efficiency (Source: Iglesias et al. 2014)</w:t>
      </w:r>
    </w:p>
    <w:p w14:paraId="000000E5" w14:textId="5E5AFCBB"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783C5A">
        <w:rPr>
          <w:rFonts w:ascii="Arial" w:eastAsia="Helvetica Neue" w:hAnsi="Arial" w:cs="Arial"/>
          <w:color w:val="000000"/>
          <w:sz w:val="24"/>
          <w:szCs w:val="24"/>
        </w:rPr>
        <w:lastRenderedPageBreak/>
        <w:t>their strategic foundations, asking themselves three basic questions:</w:t>
      </w:r>
    </w:p>
    <w:p w14:paraId="000000E6" w14:textId="77777777" w:rsidR="00E56DED" w:rsidRPr="00783C5A" w:rsidRDefault="00BF3277" w:rsidP="002B7AAE">
      <w:pPr>
        <w:numPr>
          <w:ilvl w:val="0"/>
          <w:numId w:val="17"/>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Does what we pursue make sense?</w:t>
      </w:r>
    </w:p>
    <w:p w14:paraId="000000E7" w14:textId="77777777" w:rsidR="00E56DED" w:rsidRPr="00783C5A" w:rsidRDefault="00BF3277" w:rsidP="002B7AAE">
      <w:pPr>
        <w:numPr>
          <w:ilvl w:val="0"/>
          <w:numId w:val="1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Does what we do to get what we want make sense and work?</w:t>
      </w:r>
    </w:p>
    <w:p w14:paraId="000000E8" w14:textId="77777777" w:rsidR="00E56DED" w:rsidRPr="00783C5A" w:rsidRDefault="00BF3277" w:rsidP="002B7AAE">
      <w:pPr>
        <w:numPr>
          <w:ilvl w:val="0"/>
          <w:numId w:val="17"/>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Could we grow; replicate our programs, services and products, and have more impact?</w:t>
      </w:r>
    </w:p>
    <w:p w14:paraId="000000E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Reflecting on how the organization works from a more operational perspective - the organization - is one of the paths that leaders should take to advance efficiency. So, leaders should ask themselves:</w:t>
      </w:r>
    </w:p>
    <w:p w14:paraId="000000EA" w14:textId="77777777" w:rsidR="00E56DED" w:rsidRPr="00783C5A" w:rsidRDefault="00BF3277">
      <w:pPr>
        <w:numPr>
          <w:ilvl w:val="0"/>
          <w:numId w:val="3"/>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Does the way in which the organization is structured makes it easier to achieve its objectives and results? Does it make it possible to take advantage of talent, a good flow of decisions and resources and make the most of them?</w:t>
      </w:r>
    </w:p>
    <w:p w14:paraId="000000EB" w14:textId="77777777" w:rsidR="00E56DED" w:rsidRPr="00783C5A" w:rsidRDefault="00BF3277">
      <w:pPr>
        <w:numPr>
          <w:ilvl w:val="0"/>
          <w:numId w:val="3"/>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Are the existing processes adequate, necessary and efficient? Are there any bottlenecks, any superfluous processes, are there procedures missing, can they be simplified?</w:t>
      </w:r>
    </w:p>
    <w:p w14:paraId="000000EC" w14:textId="77777777" w:rsidR="00E56DED" w:rsidRPr="00783C5A" w:rsidRDefault="00BF3277">
      <w:pPr>
        <w:numPr>
          <w:ilvl w:val="0"/>
          <w:numId w:val="3"/>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Do we take advantage of the potential of everyone in the organization and the whole?</w:t>
      </w:r>
    </w:p>
    <w:p w14:paraId="000000E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Personnel costs are often the largest expense item for non-profits. Its reduction is not easy, since it implies reducing the number of people hired or modifying their conditions.</w:t>
      </w:r>
    </w:p>
    <w:p w14:paraId="000000E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Purchases of material and supplies can be reduced almost immediately, not only by taking measures that imply less consumption, but also by establishing new relationships with suppliers.</w:t>
      </w:r>
    </w:p>
    <w:p w14:paraId="000000E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reduction of the cost related to the premises can be achieved by seeking shared spaces with other organizations or by substituting several premises for a single, larger one, which means less supply costs.</w:t>
      </w:r>
    </w:p>
    <w:p w14:paraId="000000F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Good financial management can reduce the costs associated with financing an organization; In addition, it can be one of the keys to their survival, in times of difficulty.</w:t>
      </w:r>
    </w:p>
    <w:p w14:paraId="000000F1" w14:textId="77777777" w:rsidR="00E56DED" w:rsidRPr="00783C5A" w:rsidRDefault="00E56DED">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0F2"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22" w:name="_Toc75946634"/>
      <w:r w:rsidRPr="00783C5A">
        <w:rPr>
          <w:rFonts w:cs="Arial"/>
        </w:rPr>
        <w:lastRenderedPageBreak/>
        <w:t>Stablishing values, vision and mission</w:t>
      </w:r>
      <w:bookmarkEnd w:id="22"/>
      <w:r w:rsidRPr="00783C5A">
        <w:rPr>
          <w:rFonts w:cs="Arial"/>
        </w:rPr>
        <w:t xml:space="preserve"> </w:t>
      </w:r>
    </w:p>
    <w:p w14:paraId="000000F3" w14:textId="77777777" w:rsidR="00E56DED" w:rsidRPr="00783C5A" w:rsidRDefault="00BF3277">
      <w:pPr>
        <w:pStyle w:val="berschrift2"/>
        <w:jc w:val="both"/>
        <w:rPr>
          <w:rFonts w:ascii="Arial" w:hAnsi="Arial" w:cs="Arial"/>
        </w:rPr>
      </w:pPr>
      <w:bookmarkStart w:id="23" w:name="_Toc75946635"/>
      <w:r w:rsidRPr="00783C5A">
        <w:rPr>
          <w:rFonts w:ascii="Arial" w:hAnsi="Arial" w:cs="Arial"/>
        </w:rPr>
        <w:t>Vision and mission</w:t>
      </w:r>
      <w:bookmarkEnd w:id="23"/>
    </w:p>
    <w:p w14:paraId="000000F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000000F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 has two parts: the first is the core — the one or two sentences that communicate what you do and the long-term changes you work to achieve; the second part briefly describes the strategies or types of activities you use to achieve your mission.</w:t>
      </w:r>
    </w:p>
    <w:p w14:paraId="000000F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In this links you can see some </w:t>
      </w:r>
      <w:r w:rsidRPr="00783C5A">
        <w:rPr>
          <w:rFonts w:ascii="Arial" w:eastAsia="Helvetica Neue" w:hAnsi="Arial" w:cs="Arial"/>
          <w:b/>
          <w:color w:val="000000"/>
          <w:sz w:val="24"/>
          <w:szCs w:val="24"/>
        </w:rPr>
        <w:t>examples of vision and mission statements</w:t>
      </w:r>
      <w:r w:rsidRPr="00783C5A">
        <w:rPr>
          <w:rFonts w:ascii="Arial" w:eastAsia="Helvetica Neue" w:hAnsi="Arial" w:cs="Arial"/>
          <w:color w:val="000000"/>
          <w:sz w:val="24"/>
          <w:szCs w:val="24"/>
        </w:rPr>
        <w:t>:</w:t>
      </w:r>
    </w:p>
    <w:p w14:paraId="000000F7"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Global Nature Foundation </w:t>
      </w:r>
    </w:p>
    <w:p w14:paraId="000000F8" w14:textId="77777777" w:rsidR="00E56DED" w:rsidRPr="00783C5A" w:rsidRDefault="00C165CF">
      <w:pPr>
        <w:pBdr>
          <w:top w:val="nil"/>
          <w:left w:val="nil"/>
          <w:bottom w:val="nil"/>
          <w:right w:val="nil"/>
          <w:between w:val="nil"/>
        </w:pBdr>
        <w:shd w:val="clear" w:color="auto" w:fill="FFFFFF"/>
        <w:spacing w:after="0" w:line="276" w:lineRule="auto"/>
        <w:ind w:left="426"/>
        <w:jc w:val="both"/>
        <w:rPr>
          <w:rFonts w:ascii="Arial" w:eastAsia="Helvetica Neue" w:hAnsi="Arial" w:cs="Arial"/>
          <w:color w:val="000000"/>
          <w:sz w:val="24"/>
          <w:szCs w:val="24"/>
        </w:rPr>
      </w:pPr>
      <w:hyperlink r:id="rId21">
        <w:r w:rsidR="00BF3277" w:rsidRPr="00783C5A">
          <w:rPr>
            <w:rFonts w:ascii="Arial" w:eastAsia="Helvetica Neue" w:hAnsi="Arial" w:cs="Arial"/>
            <w:color w:val="0563C1"/>
            <w:sz w:val="24"/>
            <w:szCs w:val="24"/>
            <w:u w:val="single"/>
          </w:rPr>
          <w:t>https://fundacionglobalnature.org/en/quality-and-environment-policy/</w:t>
        </w:r>
      </w:hyperlink>
    </w:p>
    <w:p w14:paraId="000000F9"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Nousol</w:t>
      </w:r>
    </w:p>
    <w:p w14:paraId="000000FA" w14:textId="77777777" w:rsidR="00E56DED" w:rsidRPr="00783C5A" w:rsidRDefault="00C165CF">
      <w:pPr>
        <w:pBdr>
          <w:top w:val="nil"/>
          <w:left w:val="nil"/>
          <w:bottom w:val="nil"/>
          <w:right w:val="nil"/>
          <w:between w:val="nil"/>
        </w:pBdr>
        <w:shd w:val="clear" w:color="auto" w:fill="FFFFFF"/>
        <w:spacing w:after="280" w:line="276" w:lineRule="auto"/>
        <w:ind w:left="426"/>
        <w:jc w:val="both"/>
        <w:rPr>
          <w:rFonts w:ascii="Arial" w:eastAsia="Helvetica Neue" w:hAnsi="Arial" w:cs="Arial"/>
          <w:color w:val="000000"/>
          <w:sz w:val="24"/>
          <w:szCs w:val="24"/>
        </w:rPr>
      </w:pPr>
      <w:hyperlink r:id="rId22">
        <w:r w:rsidR="00BF3277" w:rsidRPr="00783C5A">
          <w:rPr>
            <w:rFonts w:ascii="Arial" w:eastAsia="Helvetica Neue" w:hAnsi="Arial" w:cs="Arial"/>
            <w:color w:val="0563C1"/>
            <w:sz w:val="24"/>
            <w:szCs w:val="24"/>
            <w:u w:val="single"/>
          </w:rPr>
          <w:t>https://www.nousol.org/mission-vision-values/</w:t>
        </w:r>
      </w:hyperlink>
      <w:r w:rsidR="00BF3277" w:rsidRPr="00783C5A">
        <w:rPr>
          <w:rFonts w:ascii="Arial" w:eastAsia="Helvetica Neue" w:hAnsi="Arial" w:cs="Arial"/>
          <w:color w:val="000000"/>
          <w:sz w:val="24"/>
          <w:szCs w:val="24"/>
        </w:rPr>
        <w:t xml:space="preserve"> </w:t>
      </w:r>
    </w:p>
    <w:p w14:paraId="000000FB" w14:textId="77777777" w:rsidR="00E56DED" w:rsidRPr="00783C5A" w:rsidRDefault="00E56DED">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000000FC" w14:textId="4D3D5567" w:rsidR="00E56DED" w:rsidRPr="00783C5A" w:rsidRDefault="00E56DED">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45022324" w14:textId="7E0AE3EE" w:rsidR="00B0573C" w:rsidRPr="00783C5A" w:rsidRDefault="00B0573C">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02D72916" w14:textId="134FDBC8" w:rsidR="00B0573C" w:rsidRPr="00783C5A" w:rsidRDefault="00B0573C">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79AF3044" w14:textId="599ED6C0" w:rsidR="00B0573C" w:rsidRDefault="00B0573C">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p w14:paraId="3DA1695A" w14:textId="77777777" w:rsidR="00783C5A" w:rsidRPr="00783C5A" w:rsidRDefault="00783C5A">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rPr>
      </w:pPr>
    </w:p>
    <w:bookmarkStart w:id="24" w:name="_Toc75946636"/>
    <w:p w14:paraId="00000100" w14:textId="7E246E88" w:rsidR="00E56DED" w:rsidRPr="00783C5A" w:rsidRDefault="00B0573C">
      <w:pPr>
        <w:pStyle w:val="berschrift2"/>
        <w:jc w:val="both"/>
        <w:rPr>
          <w:rFonts w:ascii="Arial" w:hAnsi="Arial" w:cs="Arial"/>
        </w:rPr>
      </w:pPr>
      <w:r w:rsidRPr="00783C5A">
        <w:rPr>
          <w:rFonts w:ascii="Arial" w:hAnsi="Arial" w:cs="Arial"/>
          <w:noProof/>
          <w:lang w:val="de-DE" w:eastAsia="de-DE"/>
        </w:rPr>
        <mc:AlternateContent>
          <mc:Choice Requires="wps">
            <w:drawing>
              <wp:anchor distT="0" distB="0" distL="114300" distR="114300" simplePos="0" relativeHeight="251664384" behindDoc="0" locked="0" layoutInCell="1" hidden="0" allowOverlap="1" wp14:anchorId="107A758A" wp14:editId="6F92AEAB">
                <wp:simplePos x="0" y="0"/>
                <wp:positionH relativeFrom="margin">
                  <wp:align>left</wp:align>
                </wp:positionH>
                <wp:positionV relativeFrom="paragraph">
                  <wp:posOffset>-427355</wp:posOffset>
                </wp:positionV>
                <wp:extent cx="4198620" cy="4695825"/>
                <wp:effectExtent l="57150" t="19050" r="68580" b="123825"/>
                <wp:wrapSquare wrapText="bothSides" distT="0" distB="0" distL="114300" distR="114300"/>
                <wp:docPr id="220" name="Rectangle 220"/>
                <wp:cNvGraphicFramePr/>
                <a:graphic xmlns:a="http://schemas.openxmlformats.org/drawingml/2006/main">
                  <a:graphicData uri="http://schemas.microsoft.com/office/word/2010/wordprocessingShape">
                    <wps:wsp>
                      <wps:cNvSpPr/>
                      <wps:spPr>
                        <a:xfrm>
                          <a:off x="0" y="0"/>
                          <a:ext cx="4198620" cy="4695825"/>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A12277C"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b/>
                                <w:color w:val="000000"/>
                                <w:sz w:val="24"/>
                              </w:rPr>
                              <w:t>GREENPEACE VALUES, VISION AND MISSION</w:t>
                            </w:r>
                          </w:p>
                          <w:p w14:paraId="65818282"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 xml:space="preserve">OUR VALUES </w:t>
                            </w:r>
                          </w:p>
                          <w:p w14:paraId="3478937D" w14:textId="77777777" w:rsidR="00DA44D7" w:rsidRPr="00783C5A" w:rsidRDefault="00DA44D7" w:rsidP="002B7AAE">
                            <w:pPr>
                              <w:pStyle w:val="Listenabsatz"/>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Personal responsibility and non-violence</w:t>
                            </w:r>
                          </w:p>
                          <w:p w14:paraId="10BEE938" w14:textId="77777777" w:rsidR="00DA44D7" w:rsidRPr="00783C5A" w:rsidRDefault="00DA44D7" w:rsidP="002B7AAE">
                            <w:pPr>
                              <w:pStyle w:val="Listenabsatz"/>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Independence</w:t>
                            </w:r>
                          </w:p>
                          <w:p w14:paraId="0705D5C6" w14:textId="77777777" w:rsidR="00DA44D7" w:rsidRPr="00783C5A" w:rsidRDefault="00DA44D7" w:rsidP="002B7AAE">
                            <w:pPr>
                              <w:pStyle w:val="Listenabsatz"/>
                              <w:numPr>
                                <w:ilvl w:val="1"/>
                                <w:numId w:val="34"/>
                              </w:numPr>
                              <w:spacing w:after="120" w:line="275" w:lineRule="auto"/>
                              <w:ind w:left="709"/>
                              <w:textDirection w:val="btLr"/>
                              <w:rPr>
                                <w:rFonts w:ascii="Arial" w:hAnsi="Arial" w:cs="Arial"/>
                                <w:lang w:val="en-GB"/>
                              </w:rPr>
                            </w:pPr>
                            <w:r w:rsidRPr="00783C5A">
                              <w:rPr>
                                <w:rFonts w:ascii="Arial" w:eastAsia="Helvetica Neue" w:hAnsi="Arial" w:cs="Arial"/>
                                <w:color w:val="000000"/>
                                <w:lang w:val="en-GB"/>
                              </w:rPr>
                              <w:t>Greenpeace has no permanent friends or enemies</w:t>
                            </w:r>
                          </w:p>
                          <w:p w14:paraId="05E6CAE6"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VISION</w:t>
                            </w:r>
                          </w:p>
                          <w:p w14:paraId="0202955A"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At Greenpeace we work to:</w:t>
                            </w:r>
                          </w:p>
                          <w:p w14:paraId="38284F39" w14:textId="77777777" w:rsidR="00DA44D7" w:rsidRPr="00783C5A" w:rsidRDefault="00DA44D7" w:rsidP="002B7AAE">
                            <w:pPr>
                              <w:pStyle w:val="Listenabsatz"/>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protect biodiversity in all its forms.</w:t>
                            </w:r>
                          </w:p>
                          <w:p w14:paraId="7D741A05" w14:textId="77777777" w:rsidR="00DA44D7" w:rsidRPr="00783C5A" w:rsidRDefault="00DA44D7" w:rsidP="002B7AAE">
                            <w:pPr>
                              <w:pStyle w:val="Listenabsatz"/>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prevent pollution and abuse of the oceans, land, air and fresh water.</w:t>
                            </w:r>
                          </w:p>
                          <w:p w14:paraId="6A171A44" w14:textId="77777777" w:rsidR="00DA44D7" w:rsidRPr="00783C5A" w:rsidRDefault="00DA44D7" w:rsidP="002B7AAE">
                            <w:pPr>
                              <w:pStyle w:val="Listenabsatz"/>
                              <w:numPr>
                                <w:ilvl w:val="1"/>
                                <w:numId w:val="34"/>
                              </w:numPr>
                              <w:spacing w:line="275" w:lineRule="auto"/>
                              <w:ind w:left="709"/>
                              <w:textDirection w:val="btLr"/>
                              <w:rPr>
                                <w:rFonts w:ascii="Arial" w:eastAsia="Helvetica Neue" w:hAnsi="Arial" w:cs="Arial"/>
                                <w:color w:val="000000"/>
                              </w:rPr>
                            </w:pPr>
                            <w:r w:rsidRPr="00783C5A">
                              <w:rPr>
                                <w:rFonts w:ascii="Arial" w:eastAsia="Helvetica Neue" w:hAnsi="Arial" w:cs="Arial"/>
                                <w:color w:val="000000"/>
                              </w:rPr>
                              <w:t>end all nuclear threats.</w:t>
                            </w:r>
                          </w:p>
                          <w:p w14:paraId="135784A3" w14:textId="77777777" w:rsidR="00DA44D7" w:rsidRPr="00783C5A" w:rsidRDefault="00DA44D7" w:rsidP="002B7AAE">
                            <w:pPr>
                              <w:pStyle w:val="Listenabsatz"/>
                              <w:numPr>
                                <w:ilvl w:val="1"/>
                                <w:numId w:val="34"/>
                              </w:numPr>
                              <w:spacing w:after="160" w:line="276" w:lineRule="auto"/>
                              <w:ind w:left="709" w:hanging="357"/>
                              <w:contextualSpacing w:val="0"/>
                              <w:textDirection w:val="btLr"/>
                              <w:rPr>
                                <w:rFonts w:ascii="Arial" w:eastAsia="Helvetica Neue" w:hAnsi="Arial" w:cs="Arial"/>
                                <w:color w:val="000000"/>
                                <w:lang w:val="en-GB"/>
                              </w:rPr>
                            </w:pPr>
                            <w:r w:rsidRPr="00783C5A">
                              <w:rPr>
                                <w:rFonts w:ascii="Arial" w:eastAsia="Helvetica Neue" w:hAnsi="Arial" w:cs="Arial"/>
                                <w:color w:val="000000"/>
                                <w:lang w:val="en-GB"/>
                              </w:rPr>
                              <w:t>promote peace, world disarmament and non-violence.</w:t>
                            </w:r>
                          </w:p>
                          <w:p w14:paraId="1F8824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MISSION</w:t>
                            </w:r>
                          </w:p>
                          <w:p w14:paraId="44E1A1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A758A" id="Rectangle 220" o:spid="_x0000_s1030" style="position:absolute;left:0;text-align:left;margin-left:0;margin-top:-33.65pt;width:330.6pt;height:369.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" fillcolor="#ddeaf6" strokecolor="#4472c4 [3204]">
                <v:stroke startarrowwidth="narrow" startarrowlength="short" endarrowwidth="narrow" endarrowlength="short"/>
                <v:shadow on="t" color="black" opacity="26214f" origin=",-.5" offset="0,3pt"/>
                <v:textbox inset="2.53958mm,1.2694mm,2.53958mm,1.2694mm">
                  <w:txbxContent>
                    <w:p w14:paraId="3A12277C"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b/>
                          <w:color w:val="000000"/>
                          <w:sz w:val="24"/>
                        </w:rPr>
                        <w:t>GREENPEACE VALUES, VISION AND MISSION</w:t>
                      </w:r>
                    </w:p>
                    <w:p w14:paraId="65818282"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 xml:space="preserve">OUR VALUES </w:t>
                      </w:r>
                    </w:p>
                    <w:p w14:paraId="3478937D" w14:textId="77777777" w:rsidR="00DA44D7" w:rsidRPr="00783C5A" w:rsidRDefault="00DA44D7" w:rsidP="002B7AAE">
                      <w:pPr>
                        <w:pStyle w:val="Prrafodelista"/>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Personal responsibility and non-violence</w:t>
                      </w:r>
                    </w:p>
                    <w:p w14:paraId="10BEE938" w14:textId="77777777" w:rsidR="00DA44D7" w:rsidRPr="00783C5A" w:rsidRDefault="00DA44D7" w:rsidP="002B7AAE">
                      <w:pPr>
                        <w:pStyle w:val="Prrafodelista"/>
                        <w:numPr>
                          <w:ilvl w:val="1"/>
                          <w:numId w:val="34"/>
                        </w:numPr>
                        <w:spacing w:line="275" w:lineRule="auto"/>
                        <w:ind w:left="709"/>
                        <w:textDirection w:val="btLr"/>
                        <w:rPr>
                          <w:rFonts w:ascii="Arial" w:hAnsi="Arial" w:cs="Arial"/>
                        </w:rPr>
                      </w:pPr>
                      <w:r w:rsidRPr="00783C5A">
                        <w:rPr>
                          <w:rFonts w:ascii="Arial" w:eastAsia="Helvetica Neue" w:hAnsi="Arial" w:cs="Arial"/>
                          <w:color w:val="000000"/>
                        </w:rPr>
                        <w:t>Independence</w:t>
                      </w:r>
                    </w:p>
                    <w:p w14:paraId="0705D5C6" w14:textId="77777777" w:rsidR="00DA44D7" w:rsidRPr="00783C5A" w:rsidRDefault="00DA44D7" w:rsidP="002B7AAE">
                      <w:pPr>
                        <w:pStyle w:val="Prrafodelista"/>
                        <w:numPr>
                          <w:ilvl w:val="1"/>
                          <w:numId w:val="34"/>
                        </w:numPr>
                        <w:spacing w:after="120" w:line="275" w:lineRule="auto"/>
                        <w:ind w:left="709"/>
                        <w:textDirection w:val="btLr"/>
                        <w:rPr>
                          <w:rFonts w:ascii="Arial" w:hAnsi="Arial" w:cs="Arial"/>
                          <w:lang w:val="en-GB"/>
                        </w:rPr>
                      </w:pPr>
                      <w:r w:rsidRPr="00783C5A">
                        <w:rPr>
                          <w:rFonts w:ascii="Arial" w:eastAsia="Helvetica Neue" w:hAnsi="Arial" w:cs="Arial"/>
                          <w:color w:val="000000"/>
                          <w:lang w:val="en-GB"/>
                        </w:rPr>
                        <w:t>Greenpeace has no permanent friends or enemies</w:t>
                      </w:r>
                    </w:p>
                    <w:p w14:paraId="05E6CAE6"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VISION</w:t>
                      </w:r>
                    </w:p>
                    <w:p w14:paraId="0202955A"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At Greenpeace we work to:</w:t>
                      </w:r>
                    </w:p>
                    <w:p w14:paraId="38284F39" w14:textId="77777777" w:rsidR="00DA44D7" w:rsidRPr="00783C5A" w:rsidRDefault="00DA44D7" w:rsidP="002B7AAE">
                      <w:pPr>
                        <w:pStyle w:val="Prrafodelista"/>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protect biodiversity in all its forms.</w:t>
                      </w:r>
                    </w:p>
                    <w:p w14:paraId="7D741A05" w14:textId="77777777" w:rsidR="00DA44D7" w:rsidRPr="00783C5A" w:rsidRDefault="00DA44D7" w:rsidP="002B7AAE">
                      <w:pPr>
                        <w:pStyle w:val="Prrafodelista"/>
                        <w:numPr>
                          <w:ilvl w:val="1"/>
                          <w:numId w:val="34"/>
                        </w:numPr>
                        <w:spacing w:line="275" w:lineRule="auto"/>
                        <w:ind w:left="709"/>
                        <w:textDirection w:val="btLr"/>
                        <w:rPr>
                          <w:rFonts w:ascii="Arial" w:eastAsia="Helvetica Neue" w:hAnsi="Arial" w:cs="Arial"/>
                          <w:color w:val="000000"/>
                          <w:lang w:val="en-GB"/>
                        </w:rPr>
                      </w:pPr>
                      <w:r w:rsidRPr="00783C5A">
                        <w:rPr>
                          <w:rFonts w:ascii="Arial" w:eastAsia="Helvetica Neue" w:hAnsi="Arial" w:cs="Arial"/>
                          <w:color w:val="000000"/>
                          <w:lang w:val="en-GB"/>
                        </w:rPr>
                        <w:t>prevent pollution and abuse of the oceans, land, air and fresh water.</w:t>
                      </w:r>
                    </w:p>
                    <w:p w14:paraId="6A171A44" w14:textId="77777777" w:rsidR="00DA44D7" w:rsidRPr="00783C5A" w:rsidRDefault="00DA44D7" w:rsidP="002B7AAE">
                      <w:pPr>
                        <w:pStyle w:val="Prrafodelista"/>
                        <w:numPr>
                          <w:ilvl w:val="1"/>
                          <w:numId w:val="34"/>
                        </w:numPr>
                        <w:spacing w:line="275" w:lineRule="auto"/>
                        <w:ind w:left="709"/>
                        <w:textDirection w:val="btLr"/>
                        <w:rPr>
                          <w:rFonts w:ascii="Arial" w:eastAsia="Helvetica Neue" w:hAnsi="Arial" w:cs="Arial"/>
                          <w:color w:val="000000"/>
                        </w:rPr>
                      </w:pPr>
                      <w:r w:rsidRPr="00783C5A">
                        <w:rPr>
                          <w:rFonts w:ascii="Arial" w:eastAsia="Helvetica Neue" w:hAnsi="Arial" w:cs="Arial"/>
                          <w:color w:val="000000"/>
                        </w:rPr>
                        <w:t>end all nuclear threats.</w:t>
                      </w:r>
                    </w:p>
                    <w:p w14:paraId="135784A3" w14:textId="77777777" w:rsidR="00DA44D7" w:rsidRPr="00783C5A" w:rsidRDefault="00DA44D7" w:rsidP="002B7AAE">
                      <w:pPr>
                        <w:pStyle w:val="Prrafodelista"/>
                        <w:numPr>
                          <w:ilvl w:val="1"/>
                          <w:numId w:val="34"/>
                        </w:numPr>
                        <w:spacing w:after="160" w:line="276" w:lineRule="auto"/>
                        <w:ind w:left="709" w:hanging="357"/>
                        <w:contextualSpacing w:val="0"/>
                        <w:textDirection w:val="btLr"/>
                        <w:rPr>
                          <w:rFonts w:ascii="Arial" w:eastAsia="Helvetica Neue" w:hAnsi="Arial" w:cs="Arial"/>
                          <w:color w:val="000000"/>
                          <w:lang w:val="en-GB"/>
                        </w:rPr>
                      </w:pPr>
                      <w:r w:rsidRPr="00783C5A">
                        <w:rPr>
                          <w:rFonts w:ascii="Arial" w:eastAsia="Helvetica Neue" w:hAnsi="Arial" w:cs="Arial"/>
                          <w:color w:val="000000"/>
                          <w:lang w:val="en-GB"/>
                        </w:rPr>
                        <w:t>promote peace, world disarmament and non-violence.</w:t>
                      </w:r>
                    </w:p>
                    <w:p w14:paraId="1F8824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70C0"/>
                          <w:sz w:val="24"/>
                        </w:rPr>
                        <w:t>OUR MISSION</w:t>
                      </w:r>
                    </w:p>
                    <w:p w14:paraId="44E1A134" w14:textId="77777777" w:rsidR="00DA44D7" w:rsidRPr="00783C5A" w:rsidRDefault="00DA44D7">
                      <w:pPr>
                        <w:spacing w:line="275" w:lineRule="auto"/>
                        <w:textDirection w:val="btLr"/>
                        <w:rPr>
                          <w:rFonts w:ascii="Arial" w:hAnsi="Arial" w:cs="Arial"/>
                        </w:rPr>
                      </w:pPr>
                      <w:r w:rsidRPr="00783C5A">
                        <w:rPr>
                          <w:rFonts w:ascii="Arial" w:eastAsia="Helvetica Neue" w:hAnsi="Arial" w:cs="Arial"/>
                          <w:color w:val="000000"/>
                          <w:sz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anchorx="margin"/>
              </v:rect>
            </w:pict>
          </mc:Fallback>
        </mc:AlternateContent>
      </w:r>
      <w:r w:rsidR="00BF3277" w:rsidRPr="00783C5A">
        <w:rPr>
          <w:rFonts w:ascii="Arial" w:hAnsi="Arial" w:cs="Arial"/>
        </w:rPr>
        <w:t>The Sustainable Development Goals (SDG)</w:t>
      </w:r>
      <w:bookmarkEnd w:id="24"/>
    </w:p>
    <w:p w14:paraId="00000101" w14:textId="4B7261F2"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5D5D5D"/>
          <w:sz w:val="24"/>
          <w:szCs w:val="24"/>
        </w:rPr>
      </w:pPr>
      <w:r w:rsidRPr="00783C5A">
        <w:rPr>
          <w:rFonts w:ascii="Arial" w:eastAsia="Helvetica Neue" w:hAnsi="Arial" w:cs="Arial"/>
          <w:color w:val="000000"/>
          <w:sz w:val="24"/>
          <w:szCs w:val="24"/>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783C5A">
        <w:rPr>
          <w:rFonts w:ascii="Arial" w:eastAsia="Helvetica Neue" w:hAnsi="Arial" w:cs="Arial"/>
          <w:color w:val="5D5D5D"/>
          <w:sz w:val="24"/>
          <w:szCs w:val="24"/>
        </w:rPr>
        <w:t xml:space="preserve"> (</w:t>
      </w:r>
      <w:hyperlink r:id="rId23">
        <w:r w:rsidRPr="00783C5A">
          <w:rPr>
            <w:rFonts w:ascii="Arial" w:eastAsia="Helvetica Neue" w:hAnsi="Arial" w:cs="Arial"/>
            <w:color w:val="0563C1"/>
            <w:sz w:val="24"/>
            <w:szCs w:val="24"/>
            <w:u w:val="single"/>
          </w:rPr>
          <w:t>https://www.unglobalcompact.org/sdgs/17-global-goals</w:t>
        </w:r>
      </w:hyperlink>
      <w:r w:rsidRPr="00783C5A">
        <w:rPr>
          <w:rFonts w:ascii="Arial" w:eastAsia="Helvetica Neue" w:hAnsi="Arial" w:cs="Arial"/>
          <w:color w:val="5D5D5D"/>
          <w:sz w:val="24"/>
          <w:szCs w:val="24"/>
        </w:rPr>
        <w:t xml:space="preserve">; </w:t>
      </w:r>
      <w:hyperlink r:id="rId24">
        <w:r w:rsidRPr="00783C5A">
          <w:rPr>
            <w:rFonts w:ascii="Arial" w:eastAsia="Helvetica Neue" w:hAnsi="Arial" w:cs="Arial"/>
            <w:color w:val="0563C1"/>
            <w:sz w:val="24"/>
            <w:szCs w:val="24"/>
            <w:u w:val="single"/>
          </w:rPr>
          <w:t>https://www.pactomundial.org/ods/</w:t>
        </w:r>
      </w:hyperlink>
      <w:r w:rsidRPr="00783C5A">
        <w:rPr>
          <w:rFonts w:ascii="Arial" w:eastAsia="Helvetica Neue" w:hAnsi="Arial" w:cs="Arial"/>
          <w:color w:val="5D5D5D"/>
          <w:sz w:val="24"/>
          <w:szCs w:val="24"/>
        </w:rPr>
        <w:t>).</w:t>
      </w:r>
    </w:p>
    <w:p w14:paraId="00000102" w14:textId="5EB44ED4"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UN Global Compact strategy </w:t>
      </w:r>
      <w:r w:rsidRPr="00783C5A">
        <w:rPr>
          <w:rFonts w:ascii="Arial" w:eastAsia="Helvetica Neue" w:hAnsi="Arial" w:cs="Arial"/>
          <w:color w:val="5D5D5D"/>
          <w:sz w:val="24"/>
          <w:szCs w:val="24"/>
        </w:rPr>
        <w:t>(</w:t>
      </w:r>
      <w:hyperlink r:id="rId25">
        <w:r w:rsidRPr="00783C5A">
          <w:rPr>
            <w:rFonts w:ascii="Arial" w:eastAsia="Helvetica Neue" w:hAnsi="Arial" w:cs="Arial"/>
            <w:color w:val="0563C1"/>
            <w:sz w:val="24"/>
            <w:szCs w:val="24"/>
            <w:u w:val="single"/>
          </w:rPr>
          <w:t>https://www.unglobalcompact.org/</w:t>
        </w:r>
      </w:hyperlink>
      <w:r w:rsidRPr="00783C5A">
        <w:rPr>
          <w:rFonts w:ascii="Arial" w:eastAsia="Helvetica Neue" w:hAnsi="Arial" w:cs="Arial"/>
          <w:color w:val="5D5D5D"/>
          <w:sz w:val="24"/>
          <w:szCs w:val="24"/>
        </w:rPr>
        <w:t xml:space="preserve">; </w:t>
      </w:r>
      <w:hyperlink r:id="rId26">
        <w:r w:rsidRPr="00783C5A">
          <w:rPr>
            <w:rFonts w:ascii="Arial" w:eastAsia="Helvetica Neue" w:hAnsi="Arial" w:cs="Arial"/>
            <w:color w:val="0563C1"/>
            <w:sz w:val="24"/>
            <w:szCs w:val="24"/>
            <w:u w:val="single"/>
          </w:rPr>
          <w:t>https://www.pactomundial.org/</w:t>
        </w:r>
      </w:hyperlink>
      <w:r w:rsidRPr="00783C5A">
        <w:rPr>
          <w:rFonts w:ascii="Arial" w:eastAsia="Helvetica Neue" w:hAnsi="Arial" w:cs="Arial"/>
          <w:color w:val="5D5D5D"/>
          <w:sz w:val="24"/>
          <w:szCs w:val="24"/>
        </w:rPr>
        <w:t xml:space="preserve">) </w:t>
      </w:r>
      <w:r w:rsidRPr="00783C5A">
        <w:rPr>
          <w:rFonts w:ascii="Arial" w:eastAsia="Helvetica Neue" w:hAnsi="Arial" w:cs="Arial"/>
          <w:color w:val="000000"/>
          <w:sz w:val="24"/>
          <w:szCs w:val="24"/>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00000103"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English version:</w:t>
      </w:r>
    </w:p>
    <w:p w14:paraId="00000104" w14:textId="77777777" w:rsidR="00E56DED" w:rsidRPr="00783C5A" w:rsidRDefault="00C165CF">
      <w:pPr>
        <w:pBdr>
          <w:top w:val="nil"/>
          <w:left w:val="nil"/>
          <w:bottom w:val="nil"/>
          <w:right w:val="nil"/>
          <w:between w:val="nil"/>
        </w:pBdr>
        <w:shd w:val="clear" w:color="auto" w:fill="FFFFFF"/>
        <w:spacing w:after="0" w:line="276" w:lineRule="auto"/>
        <w:ind w:left="426"/>
        <w:jc w:val="both"/>
        <w:rPr>
          <w:rFonts w:ascii="Arial" w:eastAsia="Helvetica Neue" w:hAnsi="Arial" w:cs="Arial"/>
          <w:color w:val="5D5D5D"/>
          <w:sz w:val="24"/>
          <w:szCs w:val="24"/>
        </w:rPr>
      </w:pPr>
      <w:hyperlink r:id="rId27">
        <w:r w:rsidR="00BF3277" w:rsidRPr="00783C5A">
          <w:rPr>
            <w:rFonts w:ascii="Arial" w:eastAsia="Helvetica Neue" w:hAnsi="Arial" w:cs="Arial"/>
            <w:color w:val="0563C1"/>
            <w:sz w:val="24"/>
            <w:szCs w:val="24"/>
            <w:u w:val="single"/>
          </w:rPr>
          <w:t>https://d306pr3pise04h.cloudfront.net/docs/publications%2FPractical_Guide_SDG_Reporting.pdf</w:t>
        </w:r>
      </w:hyperlink>
      <w:r w:rsidR="00BF3277" w:rsidRPr="00783C5A">
        <w:rPr>
          <w:rFonts w:ascii="Arial" w:eastAsia="Helvetica Neue" w:hAnsi="Arial" w:cs="Arial"/>
          <w:color w:val="5D5D5D"/>
          <w:sz w:val="24"/>
          <w:szCs w:val="24"/>
        </w:rPr>
        <w:t xml:space="preserve"> </w:t>
      </w:r>
    </w:p>
    <w:p w14:paraId="00000105"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106"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There is another guide, the SDG Compass </w:t>
      </w:r>
      <w:r w:rsidRPr="00783C5A">
        <w:rPr>
          <w:rFonts w:ascii="Arial" w:eastAsia="Helvetica Neue" w:hAnsi="Arial" w:cs="Arial"/>
          <w:color w:val="5D5D5D"/>
          <w:sz w:val="24"/>
          <w:szCs w:val="24"/>
        </w:rPr>
        <w:t>(</w:t>
      </w:r>
      <w:hyperlink r:id="rId28">
        <w:r w:rsidRPr="00783C5A">
          <w:rPr>
            <w:rFonts w:ascii="Arial" w:eastAsia="Helvetica Neue" w:hAnsi="Arial" w:cs="Arial"/>
            <w:color w:val="0563C1"/>
            <w:sz w:val="24"/>
            <w:szCs w:val="24"/>
            <w:u w:val="single"/>
          </w:rPr>
          <w:t>https://sdgcompass.org/</w:t>
        </w:r>
      </w:hyperlink>
      <w:r w:rsidRPr="00783C5A">
        <w:rPr>
          <w:rFonts w:ascii="Arial" w:eastAsia="Helvetica Neue" w:hAnsi="Arial" w:cs="Arial"/>
          <w:color w:val="5D5D5D"/>
          <w:sz w:val="24"/>
          <w:szCs w:val="24"/>
        </w:rPr>
        <w:t xml:space="preserve">), </w:t>
      </w:r>
      <w:r w:rsidRPr="00783C5A">
        <w:rPr>
          <w:rFonts w:ascii="Arial" w:eastAsia="Helvetica Neue" w:hAnsi="Arial" w:cs="Arial"/>
          <w:color w:val="000000"/>
          <w:sz w:val="24"/>
          <w:szCs w:val="24"/>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00000107" w14:textId="77777777" w:rsidR="00E56DED" w:rsidRPr="00783C5A" w:rsidRDefault="00BF3277">
      <w:p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English version: </w:t>
      </w:r>
    </w:p>
    <w:p w14:paraId="00000108" w14:textId="77777777" w:rsidR="00E56DED" w:rsidRPr="00783C5A" w:rsidRDefault="00C165CF">
      <w:pPr>
        <w:pBdr>
          <w:top w:val="nil"/>
          <w:left w:val="nil"/>
          <w:bottom w:val="nil"/>
          <w:right w:val="nil"/>
          <w:between w:val="nil"/>
        </w:pBdr>
        <w:shd w:val="clear" w:color="auto" w:fill="FFFFFF"/>
        <w:spacing w:after="0" w:line="276" w:lineRule="auto"/>
        <w:ind w:left="426"/>
        <w:jc w:val="both"/>
        <w:rPr>
          <w:rFonts w:ascii="Arial" w:eastAsia="Helvetica Neue" w:hAnsi="Arial" w:cs="Arial"/>
          <w:color w:val="5D5D5D"/>
          <w:sz w:val="24"/>
          <w:szCs w:val="24"/>
        </w:rPr>
      </w:pPr>
      <w:hyperlink r:id="rId29">
        <w:r w:rsidR="00BF3277" w:rsidRPr="00783C5A">
          <w:rPr>
            <w:rFonts w:ascii="Arial" w:eastAsia="Helvetica Neue" w:hAnsi="Arial" w:cs="Arial"/>
            <w:color w:val="0563C1"/>
            <w:sz w:val="24"/>
            <w:szCs w:val="24"/>
            <w:u w:val="single"/>
          </w:rPr>
          <w:t>https://sdgcompass.org/wp-content/uploads/2016/05/019104_SDG_Compass_Guide_2015_v29.pdf</w:t>
        </w:r>
      </w:hyperlink>
    </w:p>
    <w:p w14:paraId="0000010A" w14:textId="6BAE3C62" w:rsidR="00E56DED" w:rsidRPr="00783C5A" w:rsidRDefault="00C165CF" w:rsidP="000C6002">
      <w:pPr>
        <w:pBdr>
          <w:top w:val="nil"/>
          <w:left w:val="nil"/>
          <w:bottom w:val="nil"/>
          <w:right w:val="nil"/>
          <w:between w:val="nil"/>
        </w:pBdr>
        <w:shd w:val="clear" w:color="auto" w:fill="FFFFFF"/>
        <w:spacing w:after="0" w:line="276" w:lineRule="auto"/>
        <w:jc w:val="both"/>
        <w:rPr>
          <w:rFonts w:ascii="Arial" w:eastAsia="Helvetica Neue" w:hAnsi="Arial" w:cs="Arial"/>
          <w:color w:val="5D5D5D"/>
          <w:sz w:val="24"/>
          <w:szCs w:val="24"/>
        </w:rPr>
      </w:pPr>
      <w:sdt>
        <w:sdtPr>
          <w:rPr>
            <w:rFonts w:ascii="Arial" w:hAnsi="Arial" w:cs="Arial"/>
          </w:rPr>
          <w:tag w:val="goog_rdk_2"/>
          <w:id w:val="1038324014"/>
        </w:sdtPr>
        <w:sdtEndPr/>
        <w:sdtContent/>
      </w:sdt>
    </w:p>
    <w:p w14:paraId="0000010B"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5D5D5D"/>
        </w:rPr>
      </w:pPr>
      <w:r w:rsidRPr="00783C5A">
        <w:rPr>
          <w:rFonts w:ascii="Arial" w:eastAsia="Helvetica Neue" w:hAnsi="Arial" w:cs="Arial"/>
          <w:noProof/>
          <w:color w:val="000000"/>
          <w:sz w:val="24"/>
          <w:szCs w:val="24"/>
          <w:lang w:val="de-DE" w:eastAsia="de-DE"/>
        </w:rPr>
        <w:drawing>
          <wp:inline distT="0" distB="0" distL="0" distR="0" wp14:anchorId="11AF4420" wp14:editId="0BD5495C">
            <wp:extent cx="4199172" cy="3908029"/>
            <wp:effectExtent l="0" t="0" r="0" b="0"/>
            <wp:docPr id="245" name="image9.png" descr="SDG Compass Chart"/>
            <wp:cNvGraphicFramePr/>
            <a:graphic xmlns:a="http://schemas.openxmlformats.org/drawingml/2006/main">
              <a:graphicData uri="http://schemas.openxmlformats.org/drawingml/2006/picture">
                <pic:pic xmlns:pic="http://schemas.openxmlformats.org/drawingml/2006/picture">
                  <pic:nvPicPr>
                    <pic:cNvPr id="0" name="image9.png" descr="SDG Compass Chart"/>
                    <pic:cNvPicPr preferRelativeResize="0"/>
                  </pic:nvPicPr>
                  <pic:blipFill>
                    <a:blip r:embed="rId30"/>
                    <a:srcRect/>
                    <a:stretch>
                      <a:fillRect/>
                    </a:stretch>
                  </pic:blipFill>
                  <pic:spPr>
                    <a:xfrm>
                      <a:off x="0" y="0"/>
                      <a:ext cx="4199172" cy="3908029"/>
                    </a:xfrm>
                    <a:prstGeom prst="rect">
                      <a:avLst/>
                    </a:prstGeom>
                    <a:ln/>
                  </pic:spPr>
                </pic:pic>
              </a:graphicData>
            </a:graphic>
          </wp:inline>
        </w:drawing>
      </w:r>
    </w:p>
    <w:p w14:paraId="0000010C"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i/>
          <w:color w:val="0563C1"/>
          <w:u w:val="single"/>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i/>
          <w:color w:val="5D5D5D"/>
        </w:rPr>
        <w:t xml:space="preserve">Five steps that assists companies in maximizing their contribution to the SDGs. Source: SDG Compass guide </w:t>
      </w:r>
      <w:hyperlink r:id="rId31">
        <w:r w:rsidRPr="00783C5A">
          <w:rPr>
            <w:rFonts w:ascii="Arial" w:eastAsia="Helvetica Neue" w:hAnsi="Arial" w:cs="Arial"/>
            <w:i/>
            <w:color w:val="0563C1"/>
            <w:u w:val="single"/>
          </w:rPr>
          <w:t>https://sdgcompass.org/</w:t>
        </w:r>
      </w:hyperlink>
    </w:p>
    <w:p w14:paraId="0000010D"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25" w:name="_Toc75946637"/>
      <w:r w:rsidRPr="00783C5A">
        <w:rPr>
          <w:rFonts w:cs="Arial"/>
        </w:rPr>
        <w:lastRenderedPageBreak/>
        <w:t>People in an NGO</w:t>
      </w:r>
      <w:bookmarkEnd w:id="25"/>
    </w:p>
    <w:p w14:paraId="0000010E" w14:textId="77777777" w:rsidR="00E56DED" w:rsidRPr="00783C5A" w:rsidRDefault="00E56DED">
      <w:pPr>
        <w:spacing w:line="276" w:lineRule="auto"/>
        <w:jc w:val="both"/>
        <w:rPr>
          <w:rFonts w:ascii="Arial" w:eastAsia="Helvetica Neue" w:hAnsi="Arial" w:cs="Arial"/>
          <w:color w:val="000000"/>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p>
    <w:p w14:paraId="0000010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00000110" w14:textId="77777777" w:rsidR="00E56DED" w:rsidRPr="00783C5A" w:rsidRDefault="00BF3277">
      <w:pPr>
        <w:spacing w:line="276" w:lineRule="auto"/>
        <w:jc w:val="both"/>
        <w:rPr>
          <w:rFonts w:ascii="Arial" w:eastAsia="Helvetica Neue" w:hAnsi="Arial" w:cs="Arial"/>
          <w:color w:val="000000"/>
          <w:sz w:val="24"/>
          <w:szCs w:val="24"/>
        </w:rPr>
      </w:pPr>
      <w:bookmarkStart w:id="26" w:name="_Hlk75861932"/>
      <w:r w:rsidRPr="00783C5A">
        <w:rPr>
          <w:rFonts w:ascii="Arial" w:eastAsia="Helvetica Neue" w:hAnsi="Arial" w:cs="Arial"/>
          <w:color w:val="000000"/>
          <w:sz w:val="24"/>
          <w:szCs w:val="24"/>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00000111" w14:textId="77777777" w:rsidR="00E56DED" w:rsidRPr="00783C5A" w:rsidRDefault="00BF3277">
      <w:pPr>
        <w:pStyle w:val="berschrift2"/>
        <w:jc w:val="both"/>
        <w:rPr>
          <w:rFonts w:ascii="Arial" w:hAnsi="Arial" w:cs="Arial"/>
        </w:rPr>
      </w:pPr>
      <w:bookmarkStart w:id="27" w:name="_Toc75946638"/>
      <w:bookmarkEnd w:id="26"/>
      <w:r w:rsidRPr="00783C5A">
        <w:rPr>
          <w:rFonts w:ascii="Arial" w:hAnsi="Arial" w:cs="Arial"/>
        </w:rPr>
        <w:t>Values that define the member of an NGO</w:t>
      </w:r>
      <w:bookmarkEnd w:id="27"/>
    </w:p>
    <w:p w14:paraId="0000011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this sense, there are a series of </w:t>
      </w:r>
      <w:r w:rsidRPr="00783C5A">
        <w:rPr>
          <w:rFonts w:ascii="Arial" w:eastAsia="Helvetica Neue" w:hAnsi="Arial" w:cs="Arial"/>
          <w:b/>
          <w:color w:val="000000"/>
          <w:sz w:val="24"/>
          <w:szCs w:val="24"/>
        </w:rPr>
        <w:t>values</w:t>
      </w:r>
      <w:r w:rsidRPr="00783C5A">
        <w:rPr>
          <w:rFonts w:ascii="Arial" w:eastAsia="Helvetica Neue" w:hAnsi="Arial" w:cs="Arial"/>
          <w:color w:val="000000"/>
          <w:sz w:val="24"/>
          <w:szCs w:val="24"/>
        </w:rPr>
        <w:t xml:space="preserve"> that define the member of an NGO:</w:t>
      </w:r>
    </w:p>
    <w:p w14:paraId="00000113"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Justice. fighting for the rights is a common interest of the members of any NGO, and the efforts of each one of us add up.</w:t>
      </w:r>
    </w:p>
    <w:p w14:paraId="00000114"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Solidarity: any member of an NGO feels the need to help others or fight for a common cause, to fight to improve their quality of life. </w:t>
      </w:r>
    </w:p>
    <w:p w14:paraId="00000115"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Consistency: If you commit to a cause, you must act accordingly with it. NGOs are often governed by codes of conduct to lead by example, as they say.</w:t>
      </w:r>
    </w:p>
    <w:p w14:paraId="00000116"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00000117"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Responsibility and respect: It is the responsibility we have towards our colleagues and the people we help. We respect the safety and value of our people, the means and infrastructure, the environment in which we operate.</w:t>
      </w:r>
    </w:p>
    <w:p w14:paraId="00000118" w14:textId="77777777" w:rsidR="00E56DED" w:rsidRPr="00783C5A" w:rsidRDefault="00BF3277" w:rsidP="002B7AAE">
      <w:pPr>
        <w:numPr>
          <w:ilvl w:val="0"/>
          <w:numId w:val="4"/>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Courage and self-criticism: All major innovations stem from the courage for change and the ability to integrate diversity. </w:t>
      </w:r>
    </w:p>
    <w:p w14:paraId="00000119" w14:textId="77777777" w:rsidR="00E56DED" w:rsidRPr="00783C5A" w:rsidRDefault="00E56DED">
      <w:pPr>
        <w:spacing w:line="276" w:lineRule="auto"/>
        <w:jc w:val="both"/>
        <w:rPr>
          <w:rFonts w:ascii="Arial" w:eastAsia="Helvetica Neue" w:hAnsi="Arial" w:cs="Arial"/>
          <w:color w:val="000000"/>
        </w:rPr>
      </w:pPr>
    </w:p>
    <w:p w14:paraId="0000011A" w14:textId="77777777" w:rsidR="00E56DED" w:rsidRPr="00783C5A" w:rsidRDefault="00E56DED">
      <w:pPr>
        <w:pStyle w:val="berschrift2"/>
        <w:spacing w:after="280"/>
        <w:jc w:val="both"/>
        <w:rPr>
          <w:rFonts w:ascii="Arial" w:hAnsi="Arial" w:cs="Arial"/>
        </w:rPr>
      </w:pPr>
    </w:p>
    <w:p w14:paraId="0000011B" w14:textId="77777777" w:rsidR="00E56DED" w:rsidRPr="00783C5A" w:rsidRDefault="00BF3277">
      <w:pPr>
        <w:pStyle w:val="berschrift2"/>
        <w:spacing w:after="280"/>
        <w:jc w:val="both"/>
        <w:rPr>
          <w:rFonts w:ascii="Arial" w:hAnsi="Arial" w:cs="Arial"/>
        </w:rPr>
      </w:pPr>
      <w:bookmarkStart w:id="28" w:name="_Toc75946639"/>
      <w:r w:rsidRPr="00783C5A">
        <w:rPr>
          <w:rFonts w:ascii="Arial" w:hAnsi="Arial" w:cs="Arial"/>
        </w:rPr>
        <w:lastRenderedPageBreak/>
        <w:t>Participation in NGO</w:t>
      </w:r>
      <w:bookmarkEnd w:id="28"/>
    </w:p>
    <w:p w14:paraId="0000011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00011D" w14:textId="77777777" w:rsidR="00E56DED" w:rsidRPr="00783C5A" w:rsidRDefault="00BF3277" w:rsidP="002B7AAE">
      <w:pPr>
        <w:numPr>
          <w:ilvl w:val="1"/>
          <w:numId w:val="12"/>
        </w:numPr>
        <w:pBdr>
          <w:top w:val="nil"/>
          <w:left w:val="nil"/>
          <w:bottom w:val="nil"/>
          <w:right w:val="nil"/>
          <w:between w:val="nil"/>
        </w:pBdr>
        <w:spacing w:after="0"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Paid: people who receive a salary.</w:t>
      </w:r>
    </w:p>
    <w:p w14:paraId="0000011E" w14:textId="77777777" w:rsidR="00E56DED" w:rsidRPr="00783C5A" w:rsidRDefault="00BF3277" w:rsidP="002B7AAE">
      <w:pPr>
        <w:numPr>
          <w:ilvl w:val="1"/>
          <w:numId w:val="12"/>
        </w:numPr>
        <w:pBdr>
          <w:top w:val="nil"/>
          <w:left w:val="nil"/>
          <w:bottom w:val="nil"/>
          <w:right w:val="nil"/>
          <w:between w:val="nil"/>
        </w:pBdr>
        <w:spacing w:line="276" w:lineRule="auto"/>
        <w:ind w:left="709"/>
        <w:jc w:val="both"/>
        <w:rPr>
          <w:rFonts w:ascii="Arial" w:eastAsia="Helvetica Neue" w:hAnsi="Arial" w:cs="Arial"/>
          <w:color w:val="000000"/>
          <w:sz w:val="24"/>
          <w:szCs w:val="24"/>
        </w:rPr>
      </w:pPr>
      <w:r w:rsidRPr="00783C5A">
        <w:rPr>
          <w:rFonts w:ascii="Arial" w:eastAsia="Helvetica Neue" w:hAnsi="Arial" w:cs="Arial"/>
          <w:color w:val="000000"/>
          <w:sz w:val="24"/>
          <w:szCs w:val="24"/>
        </w:rPr>
        <w:t>On a voluntary basis: people who collaborate in the NGO altruistically.</w:t>
      </w:r>
    </w:p>
    <w:p w14:paraId="0000011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00000120"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783C5A">
        <w:rPr>
          <w:rFonts w:ascii="Arial" w:eastAsia="Helvetica Neue" w:hAnsi="Arial" w:cs="Arial"/>
          <w:color w:val="000000"/>
          <w:sz w:val="24"/>
          <w:szCs w:val="24"/>
        </w:rPr>
        <w:t>policies. These systems fall under human resource management.</w:t>
      </w:r>
    </w:p>
    <w:p w14:paraId="0000012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Watch these videos: </w:t>
      </w:r>
    </w:p>
    <w:p w14:paraId="00000122" w14:textId="77777777" w:rsidR="00E56DED" w:rsidRPr="00783C5A" w:rsidRDefault="00C165CF">
      <w:pPr>
        <w:spacing w:line="276" w:lineRule="auto"/>
        <w:ind w:left="426"/>
        <w:jc w:val="both"/>
        <w:rPr>
          <w:rFonts w:ascii="Arial" w:eastAsia="Helvetica Neue" w:hAnsi="Arial" w:cs="Arial"/>
          <w:color w:val="000000"/>
          <w:sz w:val="24"/>
          <w:szCs w:val="24"/>
        </w:rPr>
      </w:pPr>
      <w:hyperlink r:id="rId32">
        <w:r w:rsidR="00BF3277" w:rsidRPr="00783C5A">
          <w:rPr>
            <w:rFonts w:ascii="Arial" w:eastAsia="Helvetica Neue" w:hAnsi="Arial" w:cs="Arial"/>
            <w:color w:val="0563C1"/>
            <w:sz w:val="24"/>
            <w:szCs w:val="24"/>
            <w:u w:val="single"/>
          </w:rPr>
          <w:t>https://youtu.be/Q2CXHT6G0UU</w:t>
        </w:r>
      </w:hyperlink>
      <w:r w:rsidR="00BF3277" w:rsidRPr="00783C5A">
        <w:rPr>
          <w:rFonts w:ascii="Arial" w:eastAsia="Helvetica Neue" w:hAnsi="Arial" w:cs="Arial"/>
          <w:color w:val="000000"/>
          <w:sz w:val="24"/>
          <w:szCs w:val="24"/>
        </w:rPr>
        <w:t xml:space="preserve"> </w:t>
      </w:r>
    </w:p>
    <w:p w14:paraId="00000123" w14:textId="77777777" w:rsidR="00E56DED" w:rsidRPr="00783C5A" w:rsidRDefault="00C165CF">
      <w:pPr>
        <w:spacing w:line="276" w:lineRule="auto"/>
        <w:ind w:left="426"/>
        <w:jc w:val="both"/>
        <w:rPr>
          <w:rFonts w:ascii="Arial" w:eastAsia="Helvetica Neue" w:hAnsi="Arial" w:cs="Arial"/>
          <w:color w:val="000000"/>
          <w:sz w:val="24"/>
          <w:szCs w:val="24"/>
        </w:rPr>
      </w:pPr>
      <w:hyperlink r:id="rId33">
        <w:r w:rsidR="00BF3277" w:rsidRPr="00783C5A">
          <w:rPr>
            <w:rFonts w:ascii="Arial" w:eastAsia="Helvetica Neue" w:hAnsi="Arial" w:cs="Arial"/>
            <w:color w:val="0563C1"/>
            <w:sz w:val="24"/>
            <w:szCs w:val="24"/>
            <w:u w:val="single"/>
          </w:rPr>
          <w:t>https://www.youtube.com/watch?v=f60dheI4ARg</w:t>
        </w:r>
      </w:hyperlink>
      <w:r w:rsidR="00BF3277" w:rsidRPr="00783C5A">
        <w:rPr>
          <w:rFonts w:ascii="Arial" w:eastAsia="Helvetica Neue" w:hAnsi="Arial" w:cs="Arial"/>
          <w:color w:val="000000"/>
          <w:sz w:val="24"/>
          <w:szCs w:val="24"/>
        </w:rPr>
        <w:t xml:space="preserve"> </w:t>
      </w:r>
    </w:p>
    <w:p w14:paraId="00000124" w14:textId="77777777" w:rsidR="00E56DED" w:rsidRPr="00783C5A" w:rsidRDefault="00C165CF">
      <w:pPr>
        <w:spacing w:line="276" w:lineRule="auto"/>
        <w:jc w:val="both"/>
        <w:rPr>
          <w:rFonts w:ascii="Arial" w:eastAsia="Helvetica Neue" w:hAnsi="Arial" w:cs="Arial"/>
          <w:color w:val="000000"/>
          <w:sz w:val="24"/>
          <w:szCs w:val="24"/>
        </w:rPr>
      </w:pPr>
      <w:sdt>
        <w:sdtPr>
          <w:rPr>
            <w:rFonts w:ascii="Arial" w:hAnsi="Arial" w:cs="Arial"/>
          </w:rPr>
          <w:tag w:val="goog_rdk_3"/>
          <w:id w:val="319702354"/>
        </w:sdtPr>
        <w:sdtEndPr/>
        <w:sdtContent/>
      </w:sdt>
      <w:r w:rsidR="00BF3277" w:rsidRPr="00783C5A">
        <w:rPr>
          <w:rFonts w:ascii="Arial" w:eastAsia="Helvetica Neue" w:hAnsi="Arial" w:cs="Arial"/>
          <w:color w:val="000000"/>
          <w:sz w:val="24"/>
          <w:szCs w:val="24"/>
        </w:rPr>
        <w:t xml:space="preserve">Some </w:t>
      </w:r>
      <w:r w:rsidR="00BF3277" w:rsidRPr="00783C5A">
        <w:rPr>
          <w:rFonts w:ascii="Arial" w:eastAsia="Helvetica Neue" w:hAnsi="Arial" w:cs="Arial"/>
          <w:b/>
          <w:color w:val="000000"/>
          <w:sz w:val="24"/>
          <w:szCs w:val="24"/>
        </w:rPr>
        <w:t>manuals</w:t>
      </w:r>
      <w:r w:rsidR="00BF3277" w:rsidRPr="00783C5A">
        <w:rPr>
          <w:rFonts w:ascii="Arial" w:eastAsia="Helvetica Neue" w:hAnsi="Arial" w:cs="Arial"/>
          <w:color w:val="000000"/>
          <w:sz w:val="24"/>
          <w:szCs w:val="24"/>
        </w:rPr>
        <w:t xml:space="preserve"> can help you to manage the human resources and volunteers in an NGO:</w:t>
      </w:r>
    </w:p>
    <w:p w14:paraId="0000012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Essential non-profit employee handbook Template (English):</w:t>
      </w:r>
    </w:p>
    <w:p w14:paraId="00000126" w14:textId="77777777" w:rsidR="00E56DED" w:rsidRPr="00783C5A" w:rsidRDefault="00C165CF">
      <w:pPr>
        <w:spacing w:line="276" w:lineRule="auto"/>
        <w:ind w:left="360"/>
        <w:jc w:val="both"/>
        <w:rPr>
          <w:rFonts w:ascii="Arial" w:eastAsia="Helvetica Neue" w:hAnsi="Arial" w:cs="Arial"/>
          <w:color w:val="000000"/>
        </w:rPr>
      </w:pPr>
      <w:hyperlink r:id="rId34">
        <w:r w:rsidR="00BF3277" w:rsidRPr="00783C5A">
          <w:rPr>
            <w:rFonts w:ascii="Arial" w:eastAsia="Helvetica Neue" w:hAnsi="Arial" w:cs="Arial"/>
            <w:color w:val="0563C1"/>
            <w:sz w:val="24"/>
            <w:szCs w:val="24"/>
            <w:u w:val="single"/>
          </w:rPr>
          <w:t>https://www.nonprofithr.com/wp-content/uploads/2014/11/FINAL_NON-140011_Essential-Nonprofit-Employee-Handbook.pdf</w:t>
        </w:r>
      </w:hyperlink>
      <w:r w:rsidR="00BF3277" w:rsidRPr="00783C5A">
        <w:rPr>
          <w:rFonts w:ascii="Arial" w:eastAsia="Helvetica Neue" w:hAnsi="Arial" w:cs="Arial"/>
          <w:color w:val="000000"/>
        </w:rPr>
        <w:t xml:space="preserve"> </w:t>
      </w:r>
    </w:p>
    <w:p w14:paraId="0000012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NGO Handbook ff Volunteer Management Essentials (English):</w:t>
      </w:r>
    </w:p>
    <w:p w14:paraId="00000128" w14:textId="77777777" w:rsidR="00E56DED" w:rsidRPr="00783C5A" w:rsidRDefault="00C165CF">
      <w:pPr>
        <w:spacing w:line="276" w:lineRule="auto"/>
        <w:ind w:left="284"/>
        <w:jc w:val="both"/>
        <w:rPr>
          <w:rFonts w:ascii="Arial" w:eastAsia="Helvetica Neue" w:hAnsi="Arial" w:cs="Arial"/>
          <w:color w:val="000000"/>
        </w:rPr>
      </w:pPr>
      <w:hyperlink r:id="rId35">
        <w:r w:rsidR="00BF3277" w:rsidRPr="00783C5A">
          <w:rPr>
            <w:rFonts w:ascii="Arial" w:eastAsia="Helvetica Neue" w:hAnsi="Arial" w:cs="Arial"/>
            <w:color w:val="0563C1"/>
            <w:sz w:val="24"/>
            <w:szCs w:val="24"/>
            <w:u w:val="single"/>
          </w:rPr>
          <w:t>http://dar.aucegypt.edu/bitstream/handle/10526/4290/The%20NGO%20Handbook%20to%20Volunteer%20Managment%20Essentials.pdf?sequence=1</w:t>
        </w:r>
      </w:hyperlink>
      <w:r w:rsidR="00BF3277" w:rsidRPr="00783C5A">
        <w:rPr>
          <w:rFonts w:ascii="Arial" w:eastAsia="Helvetica Neue" w:hAnsi="Arial" w:cs="Arial"/>
          <w:color w:val="000000"/>
        </w:rPr>
        <w:t xml:space="preserve"> </w:t>
      </w:r>
    </w:p>
    <w:p w14:paraId="00000129" w14:textId="77777777" w:rsidR="00E56DED" w:rsidRPr="00783C5A" w:rsidRDefault="00E56DED">
      <w:pPr>
        <w:pStyle w:val="berschrift2"/>
        <w:jc w:val="both"/>
        <w:rPr>
          <w:rFonts w:ascii="Arial" w:hAnsi="Arial" w:cs="Arial"/>
        </w:rPr>
      </w:pPr>
    </w:p>
    <w:p w14:paraId="0000012A" w14:textId="77777777" w:rsidR="00E56DED" w:rsidRPr="00783C5A" w:rsidRDefault="00E56DED">
      <w:pPr>
        <w:pStyle w:val="berschrift2"/>
        <w:jc w:val="both"/>
        <w:rPr>
          <w:rFonts w:ascii="Arial" w:hAnsi="Arial" w:cs="Arial"/>
        </w:rPr>
      </w:pPr>
    </w:p>
    <w:p w14:paraId="0000012B" w14:textId="77777777" w:rsidR="00E56DED" w:rsidRPr="00783C5A" w:rsidRDefault="00BF3277">
      <w:pPr>
        <w:pStyle w:val="berschrift2"/>
        <w:jc w:val="both"/>
        <w:rPr>
          <w:rFonts w:ascii="Arial" w:hAnsi="Arial" w:cs="Arial"/>
        </w:rPr>
      </w:pPr>
      <w:bookmarkStart w:id="29" w:name="_Toc75946640"/>
      <w:r w:rsidRPr="00783C5A">
        <w:rPr>
          <w:rFonts w:ascii="Arial" w:hAnsi="Arial" w:cs="Arial"/>
        </w:rPr>
        <w:lastRenderedPageBreak/>
        <w:t>Code of ethics and conduct for members of the NGOs</w:t>
      </w:r>
      <w:bookmarkEnd w:id="29"/>
    </w:p>
    <w:p w14:paraId="0000012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Most NGOs have </w:t>
      </w:r>
      <w:r w:rsidRPr="00783C5A">
        <w:rPr>
          <w:rFonts w:ascii="Arial" w:eastAsia="Helvetica Neue" w:hAnsi="Arial" w:cs="Arial"/>
          <w:b/>
          <w:color w:val="000000"/>
          <w:sz w:val="24"/>
          <w:szCs w:val="24"/>
        </w:rPr>
        <w:t>codes of ethics and conduct</w:t>
      </w:r>
      <w:r w:rsidRPr="00783C5A">
        <w:rPr>
          <w:rFonts w:ascii="Arial" w:eastAsia="Helvetica Neue" w:hAnsi="Arial" w:cs="Arial"/>
          <w:color w:val="000000"/>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0000012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Examples</w:t>
      </w:r>
      <w:r w:rsidRPr="00783C5A">
        <w:rPr>
          <w:rFonts w:ascii="Arial" w:eastAsia="Helvetica Neue" w:hAnsi="Arial" w:cs="Arial"/>
          <w:color w:val="000000"/>
          <w:sz w:val="24"/>
          <w:szCs w:val="24"/>
        </w:rPr>
        <w:t xml:space="preserve"> of codes of ethics and conduct that govern the behaviour of the members: </w:t>
      </w:r>
    </w:p>
    <w:p w14:paraId="0000012E"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Greenpeace </w:t>
      </w:r>
    </w:p>
    <w:p w14:paraId="0000012F" w14:textId="77777777" w:rsidR="00E56DED" w:rsidRPr="00783C5A" w:rsidRDefault="00C165CF">
      <w:pPr>
        <w:spacing w:line="276" w:lineRule="auto"/>
        <w:ind w:left="425"/>
        <w:jc w:val="both"/>
        <w:rPr>
          <w:rFonts w:ascii="Arial" w:eastAsia="Helvetica Neue" w:hAnsi="Arial" w:cs="Arial"/>
          <w:color w:val="000000"/>
          <w:sz w:val="24"/>
          <w:szCs w:val="24"/>
        </w:rPr>
      </w:pPr>
      <w:hyperlink r:id="rId36">
        <w:r w:rsidR="00BF3277" w:rsidRPr="00783C5A">
          <w:rPr>
            <w:rFonts w:ascii="Arial" w:eastAsia="Helvetica Neue" w:hAnsi="Arial" w:cs="Arial"/>
            <w:color w:val="0563C1"/>
            <w:sz w:val="24"/>
            <w:szCs w:val="24"/>
            <w:u w:val="single"/>
          </w:rPr>
          <w:t>https://www.greenpeace.org/usa/wp-content/uploads/legacy/Global/usa/report/2007/7/greenpeace-code-of-ethics.pdf</w:t>
        </w:r>
      </w:hyperlink>
    </w:p>
    <w:p w14:paraId="00000130"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United Nations High Commissioner for Refugees (UNHCR) </w:t>
      </w:r>
    </w:p>
    <w:p w14:paraId="00000131" w14:textId="77777777" w:rsidR="00E56DED" w:rsidRPr="00783C5A" w:rsidRDefault="00C165CF">
      <w:pPr>
        <w:spacing w:line="276" w:lineRule="auto"/>
        <w:ind w:left="425"/>
        <w:jc w:val="both"/>
        <w:rPr>
          <w:rFonts w:ascii="Arial" w:eastAsia="Helvetica Neue" w:hAnsi="Arial" w:cs="Arial"/>
          <w:color w:val="000000"/>
          <w:sz w:val="24"/>
          <w:szCs w:val="24"/>
        </w:rPr>
      </w:pPr>
      <w:hyperlink r:id="rId37">
        <w:r w:rsidR="00BF3277" w:rsidRPr="00783C5A">
          <w:rPr>
            <w:rFonts w:ascii="Arial" w:eastAsia="Helvetica Neue" w:hAnsi="Arial" w:cs="Arial"/>
            <w:color w:val="0563C1"/>
            <w:sz w:val="24"/>
            <w:szCs w:val="24"/>
            <w:u w:val="single"/>
          </w:rPr>
          <w:t>https://cms.emergency.unhcr.org/documents/11982/32382/UNHCR+Code+of+Conduct/72ff3fdf-4e7c-4928-8cc2-723655b421c7</w:t>
        </w:r>
      </w:hyperlink>
      <w:r w:rsidR="00BF3277" w:rsidRPr="00783C5A">
        <w:rPr>
          <w:rFonts w:ascii="Arial" w:eastAsia="Helvetica Neue" w:hAnsi="Arial" w:cs="Arial"/>
          <w:color w:val="000000"/>
          <w:sz w:val="24"/>
          <w:szCs w:val="24"/>
        </w:rPr>
        <w:t xml:space="preserve"> </w:t>
      </w:r>
    </w:p>
    <w:p w14:paraId="00000132"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UNICEF </w:t>
      </w:r>
    </w:p>
    <w:p w14:paraId="00000133" w14:textId="77777777" w:rsidR="00E56DED" w:rsidRPr="00783C5A" w:rsidRDefault="00C165CF">
      <w:pPr>
        <w:spacing w:line="276" w:lineRule="auto"/>
        <w:ind w:left="425"/>
        <w:jc w:val="both"/>
        <w:rPr>
          <w:rFonts w:ascii="Arial" w:eastAsia="Helvetica Neue" w:hAnsi="Arial" w:cs="Arial"/>
          <w:color w:val="0563C1"/>
          <w:sz w:val="24"/>
          <w:szCs w:val="24"/>
          <w:u w:val="single"/>
        </w:rPr>
      </w:pPr>
      <w:hyperlink r:id="rId38">
        <w:r w:rsidR="00BF3277" w:rsidRPr="00783C5A">
          <w:rPr>
            <w:rFonts w:ascii="Arial" w:eastAsia="Helvetica Neue" w:hAnsi="Arial" w:cs="Arial"/>
            <w:color w:val="0563C1"/>
            <w:sz w:val="24"/>
            <w:szCs w:val="24"/>
            <w:u w:val="single"/>
          </w:rPr>
          <w:t>https://etico.iiep.unesco.org/sites/default/files/CODE_OF_CONDUCT.pdf</w:t>
        </w:r>
      </w:hyperlink>
    </w:p>
    <w:p w14:paraId="0AC4FCAF" w14:textId="77777777" w:rsidR="001E0CEF" w:rsidRPr="00783C5A" w:rsidRDefault="001E0CEF">
      <w:pPr>
        <w:spacing w:after="0" w:line="276" w:lineRule="auto"/>
        <w:jc w:val="both"/>
        <w:rPr>
          <w:rFonts w:ascii="Arial" w:eastAsia="Helvetica Neue" w:hAnsi="Arial" w:cs="Arial"/>
          <w:color w:val="000000"/>
          <w:sz w:val="24"/>
          <w:szCs w:val="24"/>
        </w:rPr>
      </w:pPr>
    </w:p>
    <w:p w14:paraId="295E13A2" w14:textId="77777777" w:rsidR="001E0CEF" w:rsidRPr="00783C5A" w:rsidRDefault="001E0CEF">
      <w:pPr>
        <w:spacing w:after="0" w:line="276" w:lineRule="auto"/>
        <w:jc w:val="both"/>
        <w:rPr>
          <w:rFonts w:ascii="Arial" w:eastAsia="Helvetica Neue" w:hAnsi="Arial" w:cs="Arial"/>
          <w:color w:val="000000"/>
          <w:sz w:val="24"/>
          <w:szCs w:val="24"/>
        </w:rPr>
      </w:pPr>
    </w:p>
    <w:p w14:paraId="00000135" w14:textId="421E8EEE"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Save the Children </w:t>
      </w:r>
    </w:p>
    <w:p w14:paraId="00000136" w14:textId="77777777" w:rsidR="00E56DED" w:rsidRPr="00783C5A" w:rsidRDefault="00C165CF">
      <w:pPr>
        <w:spacing w:line="276" w:lineRule="auto"/>
        <w:ind w:left="426"/>
        <w:jc w:val="both"/>
        <w:rPr>
          <w:rFonts w:ascii="Arial" w:eastAsia="Helvetica Neue" w:hAnsi="Arial" w:cs="Arial"/>
          <w:color w:val="000000"/>
        </w:rPr>
        <w:sectPr w:rsidR="00E56DED" w:rsidRPr="00783C5A">
          <w:type w:val="continuous"/>
          <w:pgSz w:w="16838" w:h="11906" w:orient="landscape"/>
          <w:pgMar w:top="0" w:right="1440" w:bottom="1440" w:left="1440" w:header="709" w:footer="737" w:gutter="0"/>
          <w:pgNumType w:start="19"/>
          <w:cols w:num="2" w:space="720" w:equalWidth="0">
            <w:col w:w="6625" w:space="708"/>
            <w:col w:w="6625" w:space="0"/>
          </w:cols>
          <w:titlePg/>
        </w:sectPr>
      </w:pPr>
      <w:hyperlink r:id="rId39">
        <w:r w:rsidR="00BF3277" w:rsidRPr="00783C5A">
          <w:rPr>
            <w:rFonts w:ascii="Arial" w:eastAsia="Helvetica Neue" w:hAnsi="Arial" w:cs="Arial"/>
            <w:color w:val="0563C1"/>
            <w:sz w:val="24"/>
            <w:szCs w:val="24"/>
            <w:u w:val="single"/>
          </w:rPr>
          <w:t>https://www.savethechildren.org/content/dam/usa/reports/advocacy/code-eth-bus-cond-11.pdf</w:t>
        </w:r>
      </w:hyperlink>
    </w:p>
    <w:p w14:paraId="00000137" w14:textId="77777777" w:rsidR="00E56DED" w:rsidRPr="00783C5A" w:rsidRDefault="00BF3277" w:rsidP="002B7AAE">
      <w:pPr>
        <w:pStyle w:val="berschrift1"/>
        <w:numPr>
          <w:ilvl w:val="0"/>
          <w:numId w:val="13"/>
        </w:numPr>
        <w:spacing w:after="0"/>
        <w:rPr>
          <w:rFonts w:cs="Arial"/>
        </w:rPr>
        <w:sectPr w:rsidR="00E56DED" w:rsidRPr="00783C5A">
          <w:pgSz w:w="16838" w:h="11906" w:orient="landscape"/>
          <w:pgMar w:top="0" w:right="1440" w:bottom="1440" w:left="1440" w:header="709" w:footer="737" w:gutter="0"/>
          <w:cols w:space="720"/>
          <w:titlePg/>
        </w:sectPr>
      </w:pPr>
      <w:bookmarkStart w:id="30" w:name="_Toc75946641"/>
      <w:r w:rsidRPr="00783C5A">
        <w:rPr>
          <w:rFonts w:cs="Arial"/>
        </w:rPr>
        <w:lastRenderedPageBreak/>
        <w:t>Importance of leadership and demand for results-oriented leadership</w:t>
      </w:r>
      <w:bookmarkEnd w:id="30"/>
    </w:p>
    <w:p w14:paraId="00000138" w14:textId="77777777" w:rsidR="00E56DED" w:rsidRPr="00783C5A" w:rsidRDefault="00BF3277">
      <w:pPr>
        <w:pStyle w:val="berschrift2"/>
        <w:jc w:val="both"/>
        <w:rPr>
          <w:rFonts w:ascii="Arial" w:hAnsi="Arial" w:cs="Arial"/>
        </w:rPr>
      </w:pPr>
      <w:bookmarkStart w:id="31" w:name="_Toc75946642"/>
      <w:r w:rsidRPr="00783C5A">
        <w:rPr>
          <w:rFonts w:ascii="Arial" w:hAnsi="Arial" w:cs="Arial"/>
        </w:rPr>
        <w:t>Social Leadership</w:t>
      </w:r>
      <w:bookmarkEnd w:id="31"/>
    </w:p>
    <w:p w14:paraId="00000139" w14:textId="77777777" w:rsidR="00E56DED" w:rsidRPr="00783C5A" w:rsidRDefault="00BF3277">
      <w:pPr>
        <w:spacing w:line="276" w:lineRule="auto"/>
        <w:jc w:val="both"/>
        <w:rPr>
          <w:rFonts w:ascii="Arial" w:eastAsia="Helvetica Neue" w:hAnsi="Arial" w:cs="Arial"/>
          <w:sz w:val="24"/>
          <w:szCs w:val="24"/>
        </w:rPr>
      </w:pPr>
      <w:r w:rsidRPr="00783C5A">
        <w:rPr>
          <w:rFonts w:ascii="Arial" w:eastAsia="Helvetica Neue" w:hAnsi="Arial" w:cs="Arial"/>
          <w:color w:val="000000"/>
          <w:sz w:val="24"/>
          <w:szCs w:val="24"/>
        </w:rPr>
        <w:t xml:space="preserve">The concept of social leadership is associated with the development of those individuals who are the driving forces behind civil society organisations and who are working to bring about social change (Carreras et al. 2009). In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783C5A">
        <w:rPr>
          <w:rFonts w:ascii="Arial" w:eastAsia="Helvetica Neue"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0000013A" w14:textId="77777777" w:rsidR="00E56DED" w:rsidRPr="00783C5A" w:rsidRDefault="00BF3277">
      <w:pPr>
        <w:spacing w:after="0" w:line="240" w:lineRule="auto"/>
        <w:jc w:val="both"/>
        <w:rPr>
          <w:rFonts w:ascii="Arial" w:eastAsia="Helvetica Neue" w:hAnsi="Arial" w:cs="Arial"/>
          <w:sz w:val="24"/>
          <w:szCs w:val="24"/>
        </w:rPr>
      </w:pPr>
      <w:r w:rsidRPr="00783C5A">
        <w:rPr>
          <w:rFonts w:ascii="Arial" w:eastAsia="Helvetica Neue" w:hAnsi="Arial" w:cs="Arial"/>
          <w:noProof/>
          <w:color w:val="000000"/>
          <w:lang w:val="de-DE" w:eastAsia="de-DE"/>
        </w:rPr>
        <mc:AlternateContent>
          <mc:Choice Requires="wps">
            <w:drawing>
              <wp:inline distT="0" distB="0" distL="0" distR="0" wp14:anchorId="106BF7B6" wp14:editId="7DAF41C7">
                <wp:extent cx="4198620" cy="4248150"/>
                <wp:effectExtent l="57150" t="19050" r="68580" b="114300"/>
                <wp:docPr id="226" name="Rectangle 226"/>
                <wp:cNvGraphicFramePr/>
                <a:graphic xmlns:a="http://schemas.openxmlformats.org/drawingml/2006/main">
                  <a:graphicData uri="http://schemas.microsoft.com/office/word/2010/wordprocessingShape">
                    <wps:wsp>
                      <wps:cNvSpPr/>
                      <wps:spPr>
                        <a:xfrm>
                          <a:off x="0" y="0"/>
                          <a:ext cx="4198620" cy="4248150"/>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3F569E5" w14:textId="77777777" w:rsidR="00DA44D7" w:rsidRPr="00783C5A" w:rsidRDefault="00DA44D7">
                            <w:pPr>
                              <w:spacing w:line="275" w:lineRule="auto"/>
                              <w:jc w:val="both"/>
                              <w:textDirection w:val="btLr"/>
                              <w:rPr>
                                <w:rFonts w:ascii="Arial" w:hAnsi="Arial" w:cs="Arial"/>
                              </w:rPr>
                            </w:pPr>
                            <w:r w:rsidRPr="00783C5A">
                              <w:rPr>
                                <w:rFonts w:ascii="Arial" w:eastAsia="Helvetica Neue" w:hAnsi="Arial" w:cs="Arial"/>
                                <w:b/>
                                <w:color w:val="000000"/>
                              </w:rPr>
                              <w:t>COMPETENCIES OF THE NGO LEADERS</w:t>
                            </w:r>
                            <w:r w:rsidRPr="00783C5A">
                              <w:rPr>
                                <w:rFonts w:ascii="Arial" w:eastAsia="Helvetica Neue" w:hAnsi="Arial" w:cs="Arial"/>
                                <w:color w:val="000000"/>
                              </w:rPr>
                              <w:t xml:space="preserve"> </w:t>
                            </w:r>
                            <w:r w:rsidRPr="00783C5A">
                              <w:rPr>
                                <w:rFonts w:ascii="Arial" w:eastAsia="Helvetica Neue" w:hAnsi="Arial" w:cs="Arial"/>
                                <w:i/>
                                <w:color w:val="000000"/>
                              </w:rPr>
                              <w:t>Source: Boyatzis, Goleman and McKee (2006)</w:t>
                            </w:r>
                          </w:p>
                          <w:p w14:paraId="68EC52CD"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Personal competency:</w:t>
                            </w:r>
                          </w:p>
                          <w:p w14:paraId="4D316FCB" w14:textId="77777777" w:rsidR="00DA44D7" w:rsidRPr="00783C5A" w:rsidRDefault="00DA44D7" w:rsidP="002B7AAE">
                            <w:pPr>
                              <w:pStyle w:val="Listenabsatz"/>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Self-awareness: emotional self-knowledge, self-assessment, self-confidence.</w:t>
                            </w:r>
                          </w:p>
                          <w:p w14:paraId="7C9A991B" w14:textId="77777777" w:rsidR="00DA44D7" w:rsidRPr="00783C5A" w:rsidRDefault="00DA44D7" w:rsidP="002B7AAE">
                            <w:pPr>
                              <w:pStyle w:val="Listenabsatz"/>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Self-management: emotional self-control, transparency, adaptability, achievement, initiative, optimism, motivation, tolerance of frustration.</w:t>
                            </w:r>
                          </w:p>
                          <w:p w14:paraId="51F0A342"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Social competency:</w:t>
                            </w:r>
                          </w:p>
                          <w:p w14:paraId="17B3FDF6" w14:textId="77777777" w:rsidR="00DA44D7" w:rsidRPr="00783C5A" w:rsidRDefault="00DA44D7" w:rsidP="002B7AAE">
                            <w:pPr>
                              <w:pStyle w:val="Listenabsatz"/>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Social awareness: empathy, awareness of the organisation, service</w:t>
                            </w:r>
                          </w:p>
                          <w:p w14:paraId="6F2277D1" w14:textId="77777777" w:rsidR="00DA44D7" w:rsidRPr="00783C5A" w:rsidRDefault="00DA44D7" w:rsidP="002B7AAE">
                            <w:pPr>
                              <w:pStyle w:val="Listenabsatz"/>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Relationship management: inspiration, vision, motivation, communication and influence, developing other people’s competencies, catalysing change, conflict management, creating bonds, teamwork and collaboration</w:t>
                            </w:r>
                          </w:p>
                          <w:p w14:paraId="185B88A3" w14:textId="77777777" w:rsidR="00DA44D7" w:rsidRPr="00783C5A" w:rsidRDefault="00DA44D7">
                            <w:pPr>
                              <w:spacing w:after="0" w:line="275" w:lineRule="auto"/>
                              <w:ind w:left="34" w:firstLine="34"/>
                              <w:jc w:val="both"/>
                              <w:textDirection w:val="btLr"/>
                              <w:rPr>
                                <w:rFonts w:ascii="Arial" w:hAnsi="Arial" w:cs="Arial"/>
                              </w:rPr>
                            </w:pPr>
                            <w:r w:rsidRPr="00783C5A">
                              <w:rPr>
                                <w:rFonts w:ascii="Arial" w:eastAsia="Helvetica Neue" w:hAnsi="Arial" w:cs="Arial"/>
                                <w:color w:val="000000"/>
                              </w:rPr>
                              <w:t>Cognitive competency</w:t>
                            </w:r>
                          </w:p>
                          <w:p w14:paraId="0A958480" w14:textId="77777777" w:rsidR="00DA44D7" w:rsidRPr="00783C5A" w:rsidRDefault="00DA44D7" w:rsidP="002B7AAE">
                            <w:pPr>
                              <w:pStyle w:val="Listenabsatz"/>
                              <w:numPr>
                                <w:ilvl w:val="0"/>
                                <w:numId w:val="37"/>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Analytic thinking, conceptual thinking, knowledge and experience.</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6BF7B6" id="Rectangle 226" o:spid="_x0000_s1031" style="width:330.6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" fillcolor="#ddeaf6" strokecolor="#4472c4 [3204]">
                <v:stroke startarrowwidth="narrow" startarrowlength="short" endarrowwidth="narrow" endarrowlength="short"/>
                <v:shadow on="t" color="black" opacity="26214f" origin=",-.5" offset="0,3pt"/>
                <v:textbox inset="2.53958mm,1.2694mm,2.53958mm,1.2694mm">
                  <w:txbxContent>
                    <w:p w14:paraId="33F569E5" w14:textId="77777777" w:rsidR="00DA44D7" w:rsidRPr="00783C5A" w:rsidRDefault="00DA44D7">
                      <w:pPr>
                        <w:spacing w:line="275" w:lineRule="auto"/>
                        <w:jc w:val="both"/>
                        <w:textDirection w:val="btLr"/>
                        <w:rPr>
                          <w:rFonts w:ascii="Arial" w:hAnsi="Arial" w:cs="Arial"/>
                        </w:rPr>
                      </w:pPr>
                      <w:r w:rsidRPr="00783C5A">
                        <w:rPr>
                          <w:rFonts w:ascii="Arial" w:eastAsia="Helvetica Neue" w:hAnsi="Arial" w:cs="Arial"/>
                          <w:b/>
                          <w:color w:val="000000"/>
                        </w:rPr>
                        <w:t>COMPETENCIES OF THE NGO LEADERS</w:t>
                      </w:r>
                      <w:r w:rsidRPr="00783C5A">
                        <w:rPr>
                          <w:rFonts w:ascii="Arial" w:eastAsia="Helvetica Neue" w:hAnsi="Arial" w:cs="Arial"/>
                          <w:color w:val="000000"/>
                        </w:rPr>
                        <w:t xml:space="preserve"> </w:t>
                      </w:r>
                      <w:r w:rsidRPr="00783C5A">
                        <w:rPr>
                          <w:rFonts w:ascii="Arial" w:eastAsia="Helvetica Neue" w:hAnsi="Arial" w:cs="Arial"/>
                          <w:i/>
                          <w:color w:val="000000"/>
                        </w:rPr>
                        <w:t>Source: Boyatzis, Goleman and McKee (2006)</w:t>
                      </w:r>
                    </w:p>
                    <w:p w14:paraId="68EC52CD"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Personal competency:</w:t>
                      </w:r>
                    </w:p>
                    <w:p w14:paraId="4D316FCB" w14:textId="77777777" w:rsidR="00DA44D7" w:rsidRPr="00783C5A" w:rsidRDefault="00DA44D7" w:rsidP="002B7AAE">
                      <w:pPr>
                        <w:pStyle w:val="Prrafodelista"/>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Self-awareness: emotional self-knowledge, self-assessment, self-confidence.</w:t>
                      </w:r>
                    </w:p>
                    <w:p w14:paraId="7C9A991B" w14:textId="77777777" w:rsidR="00DA44D7" w:rsidRPr="00783C5A" w:rsidRDefault="00DA44D7" w:rsidP="002B7AAE">
                      <w:pPr>
                        <w:pStyle w:val="Prrafodelista"/>
                        <w:numPr>
                          <w:ilvl w:val="0"/>
                          <w:numId w:val="35"/>
                        </w:numPr>
                        <w:spacing w:line="275" w:lineRule="auto"/>
                        <w:ind w:left="567"/>
                        <w:jc w:val="both"/>
                        <w:textDirection w:val="btLr"/>
                        <w:rPr>
                          <w:rFonts w:ascii="Arial" w:hAnsi="Arial" w:cs="Arial"/>
                          <w:lang w:val="en-GB"/>
                        </w:rPr>
                      </w:pPr>
                      <w:r w:rsidRPr="00783C5A">
                        <w:rPr>
                          <w:rFonts w:ascii="Arial" w:eastAsia="Helvetica Neue" w:hAnsi="Arial" w:cs="Arial"/>
                          <w:color w:val="000000"/>
                          <w:lang w:val="en-GB"/>
                        </w:rPr>
                        <w:t>Self-management: emotional self-control, transparency, adaptability, achievement, initiative, optimism, motivation, tolerance of frustration.</w:t>
                      </w:r>
                    </w:p>
                    <w:p w14:paraId="51F0A342" w14:textId="77777777" w:rsidR="00DA44D7" w:rsidRPr="00783C5A" w:rsidRDefault="00DA44D7">
                      <w:pPr>
                        <w:spacing w:line="275" w:lineRule="auto"/>
                        <w:ind w:left="34" w:firstLine="34"/>
                        <w:jc w:val="both"/>
                        <w:textDirection w:val="btLr"/>
                        <w:rPr>
                          <w:rFonts w:ascii="Arial" w:hAnsi="Arial" w:cs="Arial"/>
                        </w:rPr>
                      </w:pPr>
                      <w:r w:rsidRPr="00783C5A">
                        <w:rPr>
                          <w:rFonts w:ascii="Arial" w:eastAsia="Helvetica Neue" w:hAnsi="Arial" w:cs="Arial"/>
                          <w:color w:val="000000"/>
                        </w:rPr>
                        <w:t>Social competency:</w:t>
                      </w:r>
                    </w:p>
                    <w:p w14:paraId="17B3FDF6" w14:textId="77777777" w:rsidR="00DA44D7" w:rsidRPr="00783C5A" w:rsidRDefault="00DA44D7" w:rsidP="002B7AAE">
                      <w:pPr>
                        <w:pStyle w:val="Prrafodelista"/>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Social awareness: empathy, awareness of the organisation, service</w:t>
                      </w:r>
                    </w:p>
                    <w:p w14:paraId="6F2277D1" w14:textId="77777777" w:rsidR="00DA44D7" w:rsidRPr="00783C5A" w:rsidRDefault="00DA44D7" w:rsidP="002B7AAE">
                      <w:pPr>
                        <w:pStyle w:val="Prrafodelista"/>
                        <w:numPr>
                          <w:ilvl w:val="0"/>
                          <w:numId w:val="36"/>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Relationship management: inspiration, vision, motivation, communication and influence, developing other people’s competencies, catalysing change, conflict management, creating bonds, teamwork and collaboration</w:t>
                      </w:r>
                    </w:p>
                    <w:p w14:paraId="185B88A3" w14:textId="77777777" w:rsidR="00DA44D7" w:rsidRPr="00783C5A" w:rsidRDefault="00DA44D7">
                      <w:pPr>
                        <w:spacing w:after="0" w:line="275" w:lineRule="auto"/>
                        <w:ind w:left="34" w:firstLine="34"/>
                        <w:jc w:val="both"/>
                        <w:textDirection w:val="btLr"/>
                        <w:rPr>
                          <w:rFonts w:ascii="Arial" w:hAnsi="Arial" w:cs="Arial"/>
                        </w:rPr>
                      </w:pPr>
                      <w:r w:rsidRPr="00783C5A">
                        <w:rPr>
                          <w:rFonts w:ascii="Arial" w:eastAsia="Helvetica Neue" w:hAnsi="Arial" w:cs="Arial"/>
                          <w:color w:val="000000"/>
                        </w:rPr>
                        <w:t>Cognitive competency</w:t>
                      </w:r>
                    </w:p>
                    <w:p w14:paraId="0A958480" w14:textId="77777777" w:rsidR="00DA44D7" w:rsidRPr="00783C5A" w:rsidRDefault="00DA44D7" w:rsidP="002B7AAE">
                      <w:pPr>
                        <w:pStyle w:val="Prrafodelista"/>
                        <w:numPr>
                          <w:ilvl w:val="0"/>
                          <w:numId w:val="37"/>
                        </w:numPr>
                        <w:spacing w:line="275" w:lineRule="auto"/>
                        <w:ind w:left="567"/>
                        <w:jc w:val="both"/>
                        <w:textDirection w:val="btLr"/>
                        <w:rPr>
                          <w:rFonts w:ascii="Arial" w:eastAsia="Helvetica Neue" w:hAnsi="Arial" w:cs="Arial"/>
                          <w:color w:val="000000"/>
                          <w:lang w:val="en-GB"/>
                        </w:rPr>
                      </w:pPr>
                      <w:r w:rsidRPr="00783C5A">
                        <w:rPr>
                          <w:rFonts w:ascii="Arial" w:eastAsia="Helvetica Neue" w:hAnsi="Arial" w:cs="Arial"/>
                          <w:color w:val="000000"/>
                          <w:lang w:val="en-GB"/>
                        </w:rPr>
                        <w:t>Analytic thinking, conceptual thinking, knowledge and experience.</w:t>
                      </w:r>
                    </w:p>
                  </w:txbxContent>
                </v:textbox>
                <w10:anchorlock/>
              </v:rect>
            </w:pict>
          </mc:Fallback>
        </mc:AlternateContent>
      </w:r>
    </w:p>
    <w:p w14:paraId="0000013C" w14:textId="77777777" w:rsidR="00E56DED" w:rsidRPr="00783C5A" w:rsidRDefault="00BF3277">
      <w:pPr>
        <w:pStyle w:val="berschrift2"/>
        <w:jc w:val="both"/>
        <w:rPr>
          <w:rFonts w:ascii="Arial" w:hAnsi="Arial" w:cs="Arial"/>
        </w:rPr>
      </w:pPr>
      <w:bookmarkStart w:id="32" w:name="_Toc75946643"/>
      <w:r w:rsidRPr="00783C5A">
        <w:rPr>
          <w:rFonts w:ascii="Arial" w:hAnsi="Arial" w:cs="Arial"/>
        </w:rPr>
        <w:lastRenderedPageBreak/>
        <w:t>Management skills</w:t>
      </w:r>
      <w:bookmarkEnd w:id="32"/>
    </w:p>
    <w:p w14:paraId="0000013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noProof/>
          <w:color w:val="000000"/>
          <w:sz w:val="24"/>
          <w:szCs w:val="24"/>
          <w:lang w:val="de-DE" w:eastAsia="de-DE"/>
        </w:rPr>
        <mc:AlternateContent>
          <mc:Choice Requires="wps">
            <w:drawing>
              <wp:inline distT="0" distB="0" distL="0" distR="0" wp14:anchorId="4B3A9754" wp14:editId="446BBEF1">
                <wp:extent cx="4137660" cy="1685925"/>
                <wp:effectExtent l="57150" t="19050" r="72390" b="123825"/>
                <wp:docPr id="225" name="Rectangle 225"/>
                <wp:cNvGraphicFramePr/>
                <a:graphic xmlns:a="http://schemas.openxmlformats.org/drawingml/2006/main">
                  <a:graphicData uri="http://schemas.microsoft.com/office/word/2010/wordprocessingShape">
                    <wps:wsp>
                      <wps:cNvSpPr/>
                      <wps:spPr>
                        <a:xfrm>
                          <a:off x="0" y="0"/>
                          <a:ext cx="4137660" cy="1685925"/>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1B14A3B4"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b/>
                                <w:color w:val="000000"/>
                                <w:sz w:val="24"/>
                                <w:szCs w:val="24"/>
                              </w:rPr>
                              <w:t>Leadership and management</w:t>
                            </w:r>
                          </w:p>
                          <w:p w14:paraId="01D9018B" w14:textId="77777777" w:rsidR="00DA44D7" w:rsidRPr="00783C5A" w:rsidRDefault="00DA44D7" w:rsidP="002B7AAE">
                            <w:pPr>
                              <w:pStyle w:val="Listenabsatz"/>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Management is a science. Leadership is an art.</w:t>
                            </w:r>
                          </w:p>
                          <w:p w14:paraId="7D1CDA1B" w14:textId="77777777" w:rsidR="00DA44D7" w:rsidRPr="00783C5A" w:rsidRDefault="00DA44D7" w:rsidP="002B7AAE">
                            <w:pPr>
                              <w:pStyle w:val="Listenabsatz"/>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Leaders generate change. Managers achieve predictable results.</w:t>
                            </w:r>
                          </w:p>
                          <w:p w14:paraId="56E828E2" w14:textId="77777777" w:rsidR="00DA44D7" w:rsidRPr="00783C5A" w:rsidRDefault="00DA44D7" w:rsidP="002B7AAE">
                            <w:pPr>
                              <w:pStyle w:val="Listenabsatz"/>
                              <w:numPr>
                                <w:ilvl w:val="0"/>
                                <w:numId w:val="38"/>
                              </w:numPr>
                              <w:spacing w:after="160" w:line="276" w:lineRule="auto"/>
                              <w:ind w:left="567" w:hanging="357"/>
                              <w:contextualSpacing w:val="0"/>
                              <w:textDirection w:val="btLr"/>
                              <w:rPr>
                                <w:rFonts w:ascii="Arial" w:hAnsi="Arial" w:cs="Arial"/>
                                <w:lang w:val="en-GB"/>
                              </w:rPr>
                            </w:pPr>
                            <w:r w:rsidRPr="00783C5A">
                              <w:rPr>
                                <w:rFonts w:ascii="Arial" w:eastAsia="Helvetica Neue" w:hAnsi="Arial" w:cs="Arial"/>
                                <w:color w:val="000000"/>
                                <w:lang w:val="en-GB"/>
                              </w:rPr>
                              <w:t>We lead people and manage resources.</w:t>
                            </w:r>
                          </w:p>
                          <w:p w14:paraId="2375463D"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i/>
                                <w:color w:val="000000"/>
                                <w:sz w:val="24"/>
                                <w:szCs w:val="24"/>
                              </w:rPr>
                              <w:t>Source: Carreras et al. (2009)</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3A9754" id="Rectangle 225" o:spid="_x0000_s1032" style="width:325.8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" fillcolor="#ddeaf6" strokecolor="#4472c4 [3204]">
                <v:stroke startarrowwidth="narrow" startarrowlength="short" endarrowwidth="narrow" endarrowlength="short"/>
                <v:shadow on="t" color="black" opacity="26214f" origin=",-.5" offset="0,3pt"/>
                <v:textbox inset="2.53958mm,1.2694mm,2.53958mm,1.2694mm">
                  <w:txbxContent>
                    <w:p w14:paraId="1B14A3B4"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b/>
                          <w:color w:val="000000"/>
                          <w:sz w:val="24"/>
                          <w:szCs w:val="24"/>
                        </w:rPr>
                        <w:t>Leadership and management</w:t>
                      </w:r>
                    </w:p>
                    <w:p w14:paraId="01D9018B" w14:textId="77777777" w:rsidR="00DA44D7" w:rsidRPr="00783C5A" w:rsidRDefault="00DA44D7" w:rsidP="002B7AAE">
                      <w:pPr>
                        <w:pStyle w:val="Prrafodelista"/>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Management is a science. Leadership is an art.</w:t>
                      </w:r>
                    </w:p>
                    <w:p w14:paraId="7D1CDA1B" w14:textId="77777777" w:rsidR="00DA44D7" w:rsidRPr="00783C5A" w:rsidRDefault="00DA44D7" w:rsidP="002B7AAE">
                      <w:pPr>
                        <w:pStyle w:val="Prrafodelista"/>
                        <w:numPr>
                          <w:ilvl w:val="0"/>
                          <w:numId w:val="38"/>
                        </w:numPr>
                        <w:spacing w:line="275" w:lineRule="auto"/>
                        <w:ind w:left="567"/>
                        <w:textDirection w:val="btLr"/>
                        <w:rPr>
                          <w:rFonts w:ascii="Arial" w:hAnsi="Arial" w:cs="Arial"/>
                          <w:lang w:val="en-GB"/>
                        </w:rPr>
                      </w:pPr>
                      <w:r w:rsidRPr="00783C5A">
                        <w:rPr>
                          <w:rFonts w:ascii="Arial" w:eastAsia="Helvetica Neue" w:hAnsi="Arial" w:cs="Arial"/>
                          <w:color w:val="000000"/>
                          <w:lang w:val="en-GB"/>
                        </w:rPr>
                        <w:t>Leaders generate change. Managers achieve predictable results.</w:t>
                      </w:r>
                    </w:p>
                    <w:p w14:paraId="56E828E2" w14:textId="77777777" w:rsidR="00DA44D7" w:rsidRPr="00783C5A" w:rsidRDefault="00DA44D7" w:rsidP="002B7AAE">
                      <w:pPr>
                        <w:pStyle w:val="Prrafodelista"/>
                        <w:numPr>
                          <w:ilvl w:val="0"/>
                          <w:numId w:val="38"/>
                        </w:numPr>
                        <w:spacing w:after="160" w:line="276" w:lineRule="auto"/>
                        <w:ind w:left="567" w:hanging="357"/>
                        <w:contextualSpacing w:val="0"/>
                        <w:textDirection w:val="btLr"/>
                        <w:rPr>
                          <w:rFonts w:ascii="Arial" w:hAnsi="Arial" w:cs="Arial"/>
                          <w:lang w:val="en-GB"/>
                        </w:rPr>
                      </w:pPr>
                      <w:r w:rsidRPr="00783C5A">
                        <w:rPr>
                          <w:rFonts w:ascii="Arial" w:eastAsia="Helvetica Neue" w:hAnsi="Arial" w:cs="Arial"/>
                          <w:color w:val="000000"/>
                          <w:lang w:val="en-GB"/>
                        </w:rPr>
                        <w:t>We lead people and manage resources.</w:t>
                      </w:r>
                    </w:p>
                    <w:p w14:paraId="2375463D" w14:textId="77777777" w:rsidR="00DA44D7" w:rsidRPr="00783C5A" w:rsidRDefault="00DA44D7">
                      <w:pPr>
                        <w:spacing w:line="275" w:lineRule="auto"/>
                        <w:textDirection w:val="btLr"/>
                        <w:rPr>
                          <w:rFonts w:ascii="Arial" w:hAnsi="Arial" w:cs="Arial"/>
                          <w:sz w:val="24"/>
                          <w:szCs w:val="24"/>
                        </w:rPr>
                      </w:pPr>
                      <w:r w:rsidRPr="00783C5A">
                        <w:rPr>
                          <w:rFonts w:ascii="Arial" w:eastAsia="Helvetica Neue" w:hAnsi="Arial" w:cs="Arial"/>
                          <w:i/>
                          <w:color w:val="000000"/>
                          <w:sz w:val="24"/>
                          <w:szCs w:val="24"/>
                        </w:rPr>
                        <w:t>Source: Carreras et al. (2009)</w:t>
                      </w:r>
                    </w:p>
                  </w:txbxContent>
                </v:textbox>
                <w10:anchorlock/>
              </v:rect>
            </w:pict>
          </mc:Fallback>
        </mc:AlternateContent>
      </w:r>
    </w:p>
    <w:p w14:paraId="0000013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many kinds of skills required to manage an NGO. One person cannot afford everything, that’s why a leader need a good team with specialized staff:</w:t>
      </w:r>
    </w:p>
    <w:p w14:paraId="0000013F" w14:textId="77777777" w:rsidR="00E56DED" w:rsidRPr="00783C5A" w:rsidRDefault="00BF3277" w:rsidP="002B7AAE">
      <w:pPr>
        <w:numPr>
          <w:ilvl w:val="0"/>
          <w:numId w:val="29"/>
        </w:numPr>
        <w:pBdr>
          <w:top w:val="nil"/>
          <w:left w:val="nil"/>
          <w:bottom w:val="nil"/>
          <w:right w:val="nil"/>
          <w:between w:val="nil"/>
        </w:pBdr>
        <w:shd w:val="clear" w:color="auto" w:fill="FFFFFF"/>
        <w:spacing w:before="280" w:after="280" w:line="240"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Community organizing skills</w:t>
      </w:r>
    </w:p>
    <w:p w14:paraId="00000140" w14:textId="77777777" w:rsidR="00E56DED" w:rsidRPr="00783C5A" w:rsidRDefault="00BF3277" w:rsidP="002B7AAE">
      <w:pPr>
        <w:numPr>
          <w:ilvl w:val="0"/>
          <w:numId w:val="15"/>
        </w:numPr>
        <w:pBdr>
          <w:top w:val="nil"/>
          <w:left w:val="nil"/>
          <w:bottom w:val="nil"/>
          <w:right w:val="nil"/>
          <w:between w:val="nil"/>
        </w:pBdr>
        <w:shd w:val="clear" w:color="auto" w:fill="FFFFFF"/>
        <w:spacing w:before="280"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dynamics </w:t>
      </w:r>
    </w:p>
    <w:p w14:paraId="00000141"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Community integration </w:t>
      </w:r>
    </w:p>
    <w:p w14:paraId="00000142"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Problem identification </w:t>
      </w:r>
    </w:p>
    <w:p w14:paraId="00000143"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Community investigation </w:t>
      </w:r>
    </w:p>
    <w:p w14:paraId="00000144"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Facilitation </w:t>
      </w:r>
    </w:p>
    <w:p w14:paraId="00000145"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Mobilization </w:t>
      </w:r>
    </w:p>
    <w:p w14:paraId="00000146"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Communication </w:t>
      </w:r>
    </w:p>
    <w:p w14:paraId="00000147" w14:textId="77777777" w:rsidR="00E56DED" w:rsidRPr="00783C5A" w:rsidRDefault="00BF3277" w:rsidP="002B7AAE">
      <w:pPr>
        <w:numPr>
          <w:ilvl w:val="0"/>
          <w:numId w:val="15"/>
        </w:numPr>
        <w:pBdr>
          <w:top w:val="nil"/>
          <w:left w:val="nil"/>
          <w:bottom w:val="nil"/>
          <w:right w:val="nil"/>
          <w:between w:val="nil"/>
        </w:pBdr>
        <w:shd w:val="clear" w:color="auto" w:fill="FFFFFF"/>
        <w:spacing w:after="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Role playing </w:t>
      </w:r>
    </w:p>
    <w:p w14:paraId="00000148" w14:textId="77777777" w:rsidR="00E56DED" w:rsidRPr="00783C5A" w:rsidRDefault="00BF3277" w:rsidP="002B7AAE">
      <w:pPr>
        <w:numPr>
          <w:ilvl w:val="0"/>
          <w:numId w:val="15"/>
        </w:numPr>
        <w:pBdr>
          <w:top w:val="nil"/>
          <w:left w:val="nil"/>
          <w:bottom w:val="nil"/>
          <w:right w:val="nil"/>
          <w:between w:val="nil"/>
        </w:pBdr>
        <w:shd w:val="clear" w:color="auto" w:fill="FFFFFF"/>
        <w:spacing w:after="280" w:line="240"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Objectivity, monitoring and evaluation </w:t>
      </w:r>
    </w:p>
    <w:p w14:paraId="00000149" w14:textId="77777777" w:rsidR="00E56DED" w:rsidRPr="00783C5A" w:rsidRDefault="00BF3277" w:rsidP="002B7AAE">
      <w:pPr>
        <w:numPr>
          <w:ilvl w:val="0"/>
          <w:numId w:val="29"/>
        </w:numPr>
        <w:pBdr>
          <w:top w:val="nil"/>
          <w:left w:val="nil"/>
          <w:bottom w:val="nil"/>
          <w:right w:val="nil"/>
          <w:between w:val="nil"/>
        </w:pBdr>
        <w:shd w:val="clear" w:color="auto" w:fill="FFFFFF"/>
        <w:spacing w:before="280" w:after="280" w:line="240"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Participatory action research skills</w:t>
      </w:r>
    </w:p>
    <w:p w14:paraId="0000014A"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Identification of research problem </w:t>
      </w:r>
    </w:p>
    <w:p w14:paraId="0000014B"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Identification of different research tools </w:t>
      </w:r>
    </w:p>
    <w:p w14:paraId="0000014C"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Data gathering </w:t>
      </w:r>
    </w:p>
    <w:p w14:paraId="0000014D"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Analysis of data </w:t>
      </w:r>
    </w:p>
    <w:p w14:paraId="0000014E"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Consultation with the community and validation of data </w:t>
      </w:r>
    </w:p>
    <w:p w14:paraId="0000014F"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Drawing of conclusions </w:t>
      </w:r>
    </w:p>
    <w:p w14:paraId="00000150"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Making of recommendations </w:t>
      </w:r>
    </w:p>
    <w:p w14:paraId="00000151"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Business skills </w:t>
      </w:r>
    </w:p>
    <w:p w14:paraId="00000152"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Planning </w:t>
      </w:r>
    </w:p>
    <w:p w14:paraId="00000153"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Participatory (circular) management </w:t>
      </w:r>
    </w:p>
    <w:p w14:paraId="00000154"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Accounting and bookkeeping </w:t>
      </w:r>
    </w:p>
    <w:p w14:paraId="00000155"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Marketing and purchasing </w:t>
      </w:r>
    </w:p>
    <w:p w14:paraId="00000156"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Negotiation </w:t>
      </w:r>
    </w:p>
    <w:p w14:paraId="00000157"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Monitoring and record keeping </w:t>
      </w:r>
    </w:p>
    <w:p w14:paraId="00000158"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Technical skill in micro-computers </w:t>
      </w:r>
    </w:p>
    <w:p w14:paraId="00000159"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Organizing cooperatives/credit unions </w:t>
      </w:r>
    </w:p>
    <w:p w14:paraId="0000015A"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Dissemination skills</w:t>
      </w:r>
    </w:p>
    <w:p w14:paraId="0000015B"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Small group formation </w:t>
      </w:r>
    </w:p>
    <w:p w14:paraId="0000015C"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Clarification of values and vision </w:t>
      </w:r>
    </w:p>
    <w:p w14:paraId="0000015D"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dynamics </w:t>
      </w:r>
    </w:p>
    <w:p w14:paraId="0000015E"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Different kinds of media production </w:t>
      </w:r>
    </w:p>
    <w:p w14:paraId="0000015F"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Communication skills and visual aids </w:t>
      </w:r>
    </w:p>
    <w:p w14:paraId="00000160"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Awareness/sensitizing skills</w:t>
      </w:r>
    </w:p>
    <w:p w14:paraId="00000161"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Advocacy </w:t>
      </w:r>
    </w:p>
    <w:p w14:paraId="00000162"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Networking and linkages </w:t>
      </w:r>
    </w:p>
    <w:p w14:paraId="00000163"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Training methods skills:</w:t>
      </w:r>
    </w:p>
    <w:p w14:paraId="00000164"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Use of cultural forms </w:t>
      </w:r>
    </w:p>
    <w:p w14:paraId="00000165"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Use of media </w:t>
      </w:r>
    </w:p>
    <w:p w14:paraId="00000166"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On-the-job training - participant observation </w:t>
      </w:r>
    </w:p>
    <w:p w14:paraId="00000167"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Workshop organization </w:t>
      </w:r>
    </w:p>
    <w:p w14:paraId="00000168"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dynamics </w:t>
      </w:r>
    </w:p>
    <w:p w14:paraId="00000169"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Practice-Theory/Action-reflection </w:t>
      </w:r>
    </w:p>
    <w:p w14:paraId="0000016A"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Exposure programme </w:t>
      </w:r>
    </w:p>
    <w:p w14:paraId="0000016B" w14:textId="77777777" w:rsidR="00E56DED" w:rsidRPr="00783C5A" w:rsidRDefault="00BF3277" w:rsidP="002B7AAE">
      <w:pPr>
        <w:numPr>
          <w:ilvl w:val="0"/>
          <w:numId w:val="8"/>
        </w:numPr>
        <w:pBdr>
          <w:top w:val="nil"/>
          <w:left w:val="nil"/>
          <w:bottom w:val="nil"/>
          <w:right w:val="nil"/>
          <w:between w:val="nil"/>
        </w:pBdr>
        <w:spacing w:after="0"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Group discussion and synthesis, brainstorming </w:t>
      </w:r>
    </w:p>
    <w:p w14:paraId="0000016C" w14:textId="77777777"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Self-learning kits and modules </w:t>
      </w:r>
    </w:p>
    <w:p w14:paraId="0000016D" w14:textId="77777777" w:rsidR="00E56DED" w:rsidRPr="00783C5A" w:rsidRDefault="00BF3277" w:rsidP="002B7AAE">
      <w:pPr>
        <w:numPr>
          <w:ilvl w:val="0"/>
          <w:numId w:val="29"/>
        </w:numPr>
        <w:pBdr>
          <w:top w:val="nil"/>
          <w:left w:val="nil"/>
          <w:bottom w:val="nil"/>
          <w:right w:val="nil"/>
          <w:between w:val="nil"/>
        </w:pBdr>
        <w:shd w:val="clear" w:color="auto" w:fill="FFFFFF"/>
        <w:spacing w:line="276" w:lineRule="auto"/>
        <w:ind w:left="567"/>
        <w:jc w:val="both"/>
        <w:rPr>
          <w:rFonts w:ascii="Arial" w:eastAsia="Helvetica Neue" w:hAnsi="Arial" w:cs="Arial"/>
          <w:color w:val="000000"/>
          <w:sz w:val="24"/>
          <w:szCs w:val="24"/>
        </w:rPr>
      </w:pPr>
      <w:r w:rsidRPr="00783C5A">
        <w:rPr>
          <w:rFonts w:ascii="Arial" w:eastAsia="Helvetica Neue" w:hAnsi="Arial" w:cs="Arial"/>
          <w:color w:val="000000"/>
          <w:sz w:val="24"/>
          <w:szCs w:val="24"/>
        </w:rPr>
        <w:t>Technology skills</w:t>
      </w:r>
    </w:p>
    <w:p w14:paraId="0000016E" w14:textId="1EFD9AC5" w:rsidR="00E56DED" w:rsidRPr="00783C5A" w:rsidRDefault="00BF3277" w:rsidP="002B7AAE">
      <w:pPr>
        <w:numPr>
          <w:ilvl w:val="0"/>
          <w:numId w:val="8"/>
        </w:numPr>
        <w:pBdr>
          <w:top w:val="nil"/>
          <w:left w:val="nil"/>
          <w:bottom w:val="nil"/>
          <w:right w:val="nil"/>
          <w:between w:val="nil"/>
        </w:pBdr>
        <w:spacing w:line="276" w:lineRule="auto"/>
        <w:ind w:left="993" w:hanging="283"/>
        <w:jc w:val="both"/>
        <w:rPr>
          <w:rFonts w:ascii="Arial" w:eastAsia="Helvetica Neue" w:hAnsi="Arial" w:cs="Arial"/>
          <w:color w:val="000000"/>
          <w:sz w:val="24"/>
          <w:szCs w:val="24"/>
        </w:rPr>
      </w:pPr>
      <w:r w:rsidRPr="00783C5A">
        <w:rPr>
          <w:rFonts w:ascii="Arial" w:eastAsia="Helvetica Neue" w:hAnsi="Arial" w:cs="Arial"/>
          <w:color w:val="000000"/>
          <w:sz w:val="24"/>
          <w:szCs w:val="24"/>
        </w:rPr>
        <w:t>Depending on the NGO sector: agriculture, fishing, energy, climate change, housing, health, sanitation, handicrafts, food technology, etc.</w:t>
      </w:r>
    </w:p>
    <w:p w14:paraId="00000170" w14:textId="77777777" w:rsidR="00E56DED" w:rsidRPr="00783C5A" w:rsidRDefault="00BF3277">
      <w:pPr>
        <w:pStyle w:val="berschrift2"/>
        <w:jc w:val="both"/>
        <w:rPr>
          <w:rFonts w:ascii="Arial" w:hAnsi="Arial" w:cs="Arial"/>
        </w:rPr>
      </w:pPr>
      <w:bookmarkStart w:id="33" w:name="_Toc75946644"/>
      <w:r w:rsidRPr="00783C5A">
        <w:rPr>
          <w:rFonts w:ascii="Arial" w:hAnsi="Arial" w:cs="Arial"/>
        </w:rPr>
        <w:t>Results-oriented Leadership</w:t>
      </w:r>
      <w:bookmarkEnd w:id="33"/>
    </w:p>
    <w:p w14:paraId="0000017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changes experienced in the environment, as well as the logical evolution of a sector that is moving towards maturity, place the orientation to results as one of the central challenges </w:t>
      </w:r>
      <w:r w:rsidRPr="00783C5A">
        <w:rPr>
          <w:rFonts w:ascii="Arial" w:eastAsia="Helvetica Neue" w:hAnsi="Arial" w:cs="Arial"/>
          <w:color w:val="000000"/>
          <w:sz w:val="24"/>
          <w:szCs w:val="24"/>
        </w:rPr>
        <w:t>that NGOs must facing. NGOs are no longer unique actors and this is compounded by a growing social demand for accountability.</w:t>
      </w:r>
      <w:r w:rsidRPr="00783C5A">
        <w:rPr>
          <w:rFonts w:ascii="Arial" w:eastAsia="Helvetica Neue" w:hAnsi="Arial" w:cs="Arial"/>
          <w:sz w:val="24"/>
          <w:szCs w:val="24"/>
        </w:rPr>
        <w:t xml:space="preserve"> </w:t>
      </w:r>
      <w:r w:rsidRPr="00783C5A">
        <w:rPr>
          <w:rFonts w:ascii="Arial" w:eastAsia="Helvetica Neue" w:hAnsi="Arial" w:cs="Arial"/>
          <w:color w:val="000000"/>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 (Carreras et al. 2011).</w:t>
      </w:r>
    </w:p>
    <w:p w14:paraId="0000017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00000173"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non-profit status. A responsible NGO is transparent and shows its accounts and records to funders, beneficiaries and others.</w:t>
      </w:r>
    </w:p>
    <w:p w14:paraId="00000174"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strategy must be complemented with a </w:t>
      </w:r>
      <w:r w:rsidRPr="00783C5A">
        <w:rPr>
          <w:rFonts w:ascii="Arial" w:eastAsia="Helvetica Neue" w:hAnsi="Arial" w:cs="Arial"/>
          <w:b/>
          <w:color w:val="000000"/>
          <w:sz w:val="24"/>
          <w:szCs w:val="24"/>
        </w:rPr>
        <w:t>measurement system</w:t>
      </w:r>
      <w:r w:rsidRPr="00783C5A">
        <w:rPr>
          <w:rFonts w:ascii="Arial" w:eastAsia="Helvetica Neue" w:hAnsi="Arial" w:cs="Arial"/>
          <w:color w:val="000000"/>
          <w:sz w:val="24"/>
          <w:szCs w:val="24"/>
        </w:rPr>
        <w:t xml:space="preserve"> that allows us to appreciate if what is planned is being carried out and what is being achieved. </w:t>
      </w:r>
    </w:p>
    <w:p w14:paraId="0000017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lastRenderedPageBreak/>
        <mc:AlternateContent>
          <mc:Choice Requires="wps">
            <w:drawing>
              <wp:inline distT="0" distB="0" distL="0" distR="0" wp14:anchorId="3792FB4A" wp14:editId="30B85EE4">
                <wp:extent cx="4267200" cy="3228975"/>
                <wp:effectExtent l="57150" t="19050" r="76200" b="123825"/>
                <wp:docPr id="228" name="Rectangle 228"/>
                <wp:cNvGraphicFramePr/>
                <a:graphic xmlns:a="http://schemas.openxmlformats.org/drawingml/2006/main">
                  <a:graphicData uri="http://schemas.microsoft.com/office/word/2010/wordprocessingShape">
                    <wps:wsp>
                      <wps:cNvSpPr/>
                      <wps:spPr>
                        <a:xfrm>
                          <a:off x="0" y="0"/>
                          <a:ext cx="4267200" cy="3228975"/>
                        </a:xfrm>
                        <a:prstGeom prst="rect">
                          <a:avLst/>
                        </a:prstGeom>
                        <a:solidFill>
                          <a:srgbClr val="DDEAF6"/>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14:paraId="36191457"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b/>
                                <w:color w:val="000000"/>
                                <w:sz w:val="24"/>
                              </w:rPr>
                              <w:t>WHY WE SHOULD MEASURE?</w:t>
                            </w:r>
                            <w:r w:rsidRPr="00783C5A">
                              <w:rPr>
                                <w:rFonts w:ascii="Arial" w:eastAsia="Helvetica Neue" w:hAnsi="Arial" w:cs="Arial"/>
                                <w:color w:val="000000"/>
                                <w:sz w:val="24"/>
                              </w:rPr>
                              <w:t xml:space="preserve"> (</w:t>
                            </w:r>
                            <w:r w:rsidRPr="00783C5A">
                              <w:rPr>
                                <w:rFonts w:ascii="Arial" w:eastAsia="Helvetica Neue" w:hAnsi="Arial" w:cs="Arial"/>
                                <w:i/>
                                <w:color w:val="000000"/>
                                <w:sz w:val="24"/>
                              </w:rPr>
                              <w:t>Osborne and Gaebler’s, 1992</w:t>
                            </w:r>
                            <w:r w:rsidRPr="00783C5A">
                              <w:rPr>
                                <w:rFonts w:ascii="Arial" w:eastAsia="Helvetica Neue" w:hAnsi="Arial" w:cs="Arial"/>
                                <w:color w:val="000000"/>
                                <w:sz w:val="24"/>
                              </w:rPr>
                              <w:t>):</w:t>
                            </w:r>
                          </w:p>
                          <w:p w14:paraId="7B2E2472"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What gets measured gets done.</w:t>
                            </w:r>
                          </w:p>
                          <w:p w14:paraId="34391743"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don't measure results, you can't tell success from failure.</w:t>
                            </w:r>
                          </w:p>
                          <w:p w14:paraId="0D3E23E9"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reward it.</w:t>
                            </w:r>
                          </w:p>
                          <w:p w14:paraId="23F44876"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cannot reward success you will surely be rewarding failure.</w:t>
                            </w:r>
                          </w:p>
                          <w:p w14:paraId="6D8C8DCA"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learn from it.</w:t>
                            </w:r>
                          </w:p>
                          <w:p w14:paraId="44285DB1"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acknowledge failure, you can't correct it.</w:t>
                            </w:r>
                          </w:p>
                          <w:p w14:paraId="5B9F2AF0"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show results, you can't get public support.</w:t>
                            </w:r>
                          </w:p>
                        </w:txbxContent>
                      </wps:txbx>
                      <wps:bodyPr spcFirstLastPara="1" wrap="square" lIns="91425" tIns="45700" rIns="91425" bIns="4570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92FB4A" id="Rectangle 228" o:spid="_x0000_s1033" style="width:336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" fillcolor="#ddeaf6" strokecolor="#4472c4 [3204]">
                <v:stroke startarrowwidth="narrow" startarrowlength="short" endarrowwidth="narrow" endarrowlength="short"/>
                <v:shadow on="t" color="black" opacity="26214f" origin=",-.5" offset="0,3pt"/>
                <v:textbox inset="2.53958mm,1.2694mm,2.53958mm,1.2694mm">
                  <w:txbxContent>
                    <w:p w14:paraId="36191457"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b/>
                          <w:color w:val="000000"/>
                          <w:sz w:val="24"/>
                        </w:rPr>
                        <w:t>WHY WE SHOULD MEASURE?</w:t>
                      </w:r>
                      <w:r w:rsidRPr="00783C5A">
                        <w:rPr>
                          <w:rFonts w:ascii="Arial" w:eastAsia="Helvetica Neue" w:hAnsi="Arial" w:cs="Arial"/>
                          <w:color w:val="000000"/>
                          <w:sz w:val="24"/>
                        </w:rPr>
                        <w:t xml:space="preserve"> (</w:t>
                      </w:r>
                      <w:r w:rsidRPr="00783C5A">
                        <w:rPr>
                          <w:rFonts w:ascii="Arial" w:eastAsia="Helvetica Neue" w:hAnsi="Arial" w:cs="Arial"/>
                          <w:i/>
                          <w:color w:val="000000"/>
                          <w:sz w:val="24"/>
                        </w:rPr>
                        <w:t>Osborne and Gaebler’s, 1992</w:t>
                      </w:r>
                      <w:r w:rsidRPr="00783C5A">
                        <w:rPr>
                          <w:rFonts w:ascii="Arial" w:eastAsia="Helvetica Neue" w:hAnsi="Arial" w:cs="Arial"/>
                          <w:color w:val="000000"/>
                          <w:sz w:val="24"/>
                        </w:rPr>
                        <w:t>):</w:t>
                      </w:r>
                    </w:p>
                    <w:p w14:paraId="7B2E2472"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What gets measured gets done.</w:t>
                      </w:r>
                    </w:p>
                    <w:p w14:paraId="34391743"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don't measure results, you can't tell success from failure.</w:t>
                      </w:r>
                    </w:p>
                    <w:p w14:paraId="0D3E23E9"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reward it.</w:t>
                      </w:r>
                    </w:p>
                    <w:p w14:paraId="23F44876"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cannot reward success you will surely be rewarding failure.</w:t>
                      </w:r>
                    </w:p>
                    <w:p w14:paraId="6D8C8DCA"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appreciate success, you can't learn from it.</w:t>
                      </w:r>
                    </w:p>
                    <w:p w14:paraId="44285DB1"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acknowledge failure, you can't correct it.</w:t>
                      </w:r>
                    </w:p>
                    <w:p w14:paraId="5B9F2AF0" w14:textId="77777777" w:rsidR="00DA44D7" w:rsidRPr="00783C5A" w:rsidRDefault="00DA44D7" w:rsidP="001E0CEF">
                      <w:pPr>
                        <w:spacing w:line="275" w:lineRule="auto"/>
                        <w:ind w:left="141" w:firstLine="1"/>
                        <w:jc w:val="both"/>
                        <w:textDirection w:val="btLr"/>
                        <w:rPr>
                          <w:rFonts w:ascii="Arial" w:hAnsi="Arial" w:cs="Arial"/>
                        </w:rPr>
                      </w:pPr>
                      <w:r w:rsidRPr="00783C5A">
                        <w:rPr>
                          <w:rFonts w:ascii="Arial" w:eastAsia="Helvetica Neue" w:hAnsi="Arial" w:cs="Arial"/>
                          <w:color w:val="000000"/>
                          <w:sz w:val="24"/>
                        </w:rPr>
                        <w:t>If you can't show results, you can't get public support.</w:t>
                      </w:r>
                    </w:p>
                  </w:txbxContent>
                </v:textbox>
                <w10:anchorlock/>
              </v:rect>
            </w:pict>
          </mc:Fallback>
        </mc:AlternateContent>
      </w:r>
    </w:p>
    <w:p w14:paraId="00000176" w14:textId="77777777" w:rsidR="00E56DED" w:rsidRPr="00783C5A" w:rsidRDefault="00BF3277">
      <w:pP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color w:val="000000"/>
          <w:sz w:val="24"/>
          <w:szCs w:val="24"/>
        </w:rPr>
        <w:t>It can be concluded that behind the measurement there are five key reasons: to know, communicate, motivate, learn and make decisions. These are five reasons that, ultimately, should drive the organization closer to its mission.</w:t>
      </w:r>
    </w:p>
    <w:p w14:paraId="00000177"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34" w:name="_Toc75946645"/>
      <w:r w:rsidRPr="00783C5A">
        <w:rPr>
          <w:rFonts w:cs="Arial"/>
        </w:rPr>
        <w:lastRenderedPageBreak/>
        <w:t>Principles of transparency and good practices</w:t>
      </w:r>
      <w:bookmarkEnd w:id="34"/>
    </w:p>
    <w:p w14:paraId="00000178" w14:textId="77777777" w:rsidR="00E56DED" w:rsidRPr="00783C5A" w:rsidRDefault="00BF3277">
      <w:pPr>
        <w:pStyle w:val="berschrift2"/>
        <w:jc w:val="both"/>
        <w:rPr>
          <w:rFonts w:ascii="Arial" w:hAnsi="Arial" w:cs="Arial"/>
        </w:rPr>
      </w:pPr>
      <w:bookmarkStart w:id="35" w:name="_Toc75946646"/>
      <w:r w:rsidRPr="00783C5A">
        <w:rPr>
          <w:rFonts w:ascii="Arial" w:hAnsi="Arial" w:cs="Arial"/>
        </w:rPr>
        <w:t>Principles of transparency and good practices</w:t>
      </w:r>
      <w:bookmarkEnd w:id="35"/>
    </w:p>
    <w:p w14:paraId="0000017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0000017A"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0000017B"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hyperlink r:id="rId40">
        <w:r w:rsidRPr="00783C5A">
          <w:rPr>
            <w:rFonts w:ascii="Arial" w:eastAsia="Helvetica Neue" w:hAnsi="Arial" w:cs="Arial"/>
            <w:color w:val="0563C1"/>
            <w:sz w:val="24"/>
            <w:szCs w:val="24"/>
            <w:u w:val="single"/>
          </w:rPr>
          <w:t>Code of Ethics and Conduct for NGOs</w:t>
        </w:r>
      </w:hyperlink>
      <w:r w:rsidRPr="00783C5A">
        <w:rPr>
          <w:rFonts w:ascii="Arial" w:eastAsia="Helvetica Neue" w:hAnsi="Arial" w:cs="Arial"/>
          <w:color w:val="000000"/>
          <w:sz w:val="24"/>
          <w:szCs w:val="24"/>
        </w:rPr>
        <w:t xml:space="preserve"> is a set of fundamental principles, operational principles, and   standards   to   guide   the   actions   and   management   of   non-</w:t>
      </w:r>
      <w:r w:rsidRPr="00783C5A">
        <w:rPr>
          <w:rFonts w:ascii="Arial" w:eastAsia="Helvetica Neue" w:hAnsi="Arial" w:cs="Arial"/>
          <w:color w:val="000000"/>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41">
        <w:r w:rsidRPr="00783C5A">
          <w:rPr>
            <w:rFonts w:ascii="Arial" w:eastAsia="Helvetica Neue" w:hAnsi="Arial" w:cs="Arial"/>
            <w:color w:val="0563C1"/>
            <w:sz w:val="24"/>
            <w:szCs w:val="24"/>
            <w:u w:val="single"/>
          </w:rPr>
          <w:t>manual</w:t>
        </w:r>
      </w:hyperlink>
      <w:r w:rsidRPr="00783C5A">
        <w:rPr>
          <w:rFonts w:ascii="Arial" w:eastAsia="Helvetica Neue" w:hAnsi="Arial" w:cs="Arial"/>
          <w:color w:val="000000"/>
          <w:sz w:val="24"/>
          <w:szCs w:val="24"/>
        </w:rPr>
        <w:t xml:space="preserve"> to implement the code in your organization. </w:t>
      </w:r>
    </w:p>
    <w:p w14:paraId="616CEFDA" w14:textId="0CC673D4" w:rsidR="000004DF" w:rsidRPr="00783C5A" w:rsidRDefault="000004DF" w:rsidP="000004DF">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To safeguard transparency and good practices within NGOs </w:t>
      </w:r>
      <w:r w:rsidR="004B7135" w:rsidRPr="00783C5A">
        <w:rPr>
          <w:rFonts w:ascii="Arial" w:eastAsia="Helvetica Neue" w:hAnsi="Arial" w:cs="Arial"/>
          <w:color w:val="000000"/>
          <w:sz w:val="24"/>
          <w:szCs w:val="24"/>
        </w:rPr>
        <w:t xml:space="preserve">in Malta </w:t>
      </w:r>
      <w:r w:rsidRPr="00783C5A">
        <w:rPr>
          <w:rFonts w:ascii="Arial" w:eastAsia="Helvetica Neue" w:hAnsi="Arial" w:cs="Arial"/>
          <w:color w:val="000000"/>
          <w:sz w:val="24"/>
          <w:szCs w:val="24"/>
        </w:rPr>
        <w:t xml:space="preserve">there </w:t>
      </w:r>
      <w:r w:rsidR="004B7135" w:rsidRPr="00783C5A">
        <w:rPr>
          <w:rFonts w:ascii="Arial" w:eastAsia="Helvetica Neue" w:hAnsi="Arial" w:cs="Arial"/>
          <w:color w:val="000000"/>
          <w:sz w:val="24"/>
          <w:szCs w:val="24"/>
        </w:rPr>
        <w:t>are</w:t>
      </w:r>
      <w:r w:rsidRPr="00783C5A">
        <w:rPr>
          <w:rFonts w:ascii="Arial" w:eastAsia="Helvetica Neue" w:hAnsi="Arial" w:cs="Arial"/>
          <w:color w:val="000000"/>
          <w:sz w:val="24"/>
          <w:szCs w:val="24"/>
        </w:rPr>
        <w:t xml:space="preserve"> a </w:t>
      </w:r>
      <w:r w:rsidR="004B7135" w:rsidRPr="00783C5A">
        <w:rPr>
          <w:rFonts w:ascii="Arial" w:eastAsia="Helvetica Neue" w:hAnsi="Arial" w:cs="Arial"/>
          <w:color w:val="000000"/>
          <w:sz w:val="24"/>
          <w:szCs w:val="24"/>
        </w:rPr>
        <w:t>certain criteria</w:t>
      </w:r>
      <w:r w:rsidRPr="00783C5A">
        <w:rPr>
          <w:rFonts w:ascii="Arial" w:eastAsia="Helvetica Neue" w:hAnsi="Arial" w:cs="Arial"/>
          <w:color w:val="000000"/>
          <w:sz w:val="24"/>
          <w:szCs w:val="24"/>
        </w:rPr>
        <w:t xml:space="preserve"> stipulated by the Voluntary Organisations Act, this criteria demands certain paperwork to be presented to the Commissioner’s Office of Voluntary Organisations before they can be legally accepted as an NGO. Here they verify that the organisation is made up of at least 4 different individuals holding the positions of President, Vice President, Treasurer and Secretary concurrently with no individual holding more than one title. Furthermore highlighting the purposes and aims of their organisation, and if these aims fall within the criteria stipulated by the Voluntary Organisations Act meaning the topics discussed are interpreted as </w:t>
      </w:r>
      <w:r w:rsidRPr="00783C5A">
        <w:rPr>
          <w:rFonts w:ascii="Arial" w:eastAsia="Helvetica Neue" w:hAnsi="Arial" w:cs="Arial"/>
          <w:color w:val="000000"/>
          <w:sz w:val="24"/>
          <w:szCs w:val="24"/>
        </w:rPr>
        <w:lastRenderedPageBreak/>
        <w:t>“philanthropic” or of “public character” than that organisation becomes an NGO wherever the law is concerned and gets the same benefits as other NGOs.</w:t>
      </w:r>
    </w:p>
    <w:p w14:paraId="2B3A6E37" w14:textId="77777777" w:rsidR="000004DF" w:rsidRPr="00783C5A" w:rsidRDefault="000004DF" w:rsidP="000004DF">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Commissioner’s Office for Voluntary Organisations is established to safeguard the Maltese voluntary organisations and to oversee the process of NGO establishment and help these organisations. The Commissioner is appointed for periods of 3 years and must have no affiliation with government or the Justice system and is subject to meeting other criteria as stipulated by the Voluntary Organisations Act.</w:t>
      </w:r>
    </w:p>
    <w:p w14:paraId="0000017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Some </w:t>
      </w:r>
      <w:r w:rsidRPr="00783C5A">
        <w:rPr>
          <w:rFonts w:ascii="Arial" w:eastAsia="Helvetica Neue" w:hAnsi="Arial" w:cs="Arial"/>
          <w:b/>
          <w:color w:val="000000"/>
          <w:sz w:val="24"/>
          <w:szCs w:val="24"/>
        </w:rPr>
        <w:t>examples</w:t>
      </w:r>
      <w:r w:rsidRPr="00783C5A">
        <w:rPr>
          <w:rFonts w:ascii="Arial" w:eastAsia="Helvetica Neue" w:hAnsi="Arial" w:cs="Arial"/>
          <w:color w:val="000000"/>
          <w:sz w:val="24"/>
          <w:szCs w:val="24"/>
        </w:rPr>
        <w:t xml:space="preserve"> of Code of Ethics’ application in NGOs are:</w:t>
      </w:r>
    </w:p>
    <w:p w14:paraId="00000180"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Farmaceuticos Mundi </w:t>
      </w:r>
    </w:p>
    <w:p w14:paraId="00000181" w14:textId="77777777" w:rsidR="00E56DED" w:rsidRPr="00783C5A" w:rsidRDefault="00C165CF">
      <w:pPr>
        <w:spacing w:after="0" w:line="276" w:lineRule="auto"/>
        <w:ind w:left="426"/>
        <w:jc w:val="both"/>
        <w:rPr>
          <w:rFonts w:ascii="Arial" w:eastAsia="Helvetica Neue" w:hAnsi="Arial" w:cs="Arial"/>
          <w:color w:val="000000"/>
          <w:sz w:val="24"/>
          <w:szCs w:val="24"/>
        </w:rPr>
      </w:pPr>
      <w:hyperlink r:id="rId42">
        <w:r w:rsidR="00BF3277" w:rsidRPr="00783C5A">
          <w:rPr>
            <w:rFonts w:ascii="Arial" w:eastAsia="Helvetica Neue" w:hAnsi="Arial" w:cs="Arial"/>
            <w:color w:val="0563C1"/>
            <w:sz w:val="24"/>
            <w:szCs w:val="24"/>
            <w:u w:val="single"/>
          </w:rPr>
          <w:t>https://farmaceuticosmundi.org/wp-content/uploads/2020/05/Code-of-Ethics-2020.pdf</w:t>
        </w:r>
      </w:hyperlink>
      <w:r w:rsidR="00BF3277" w:rsidRPr="00783C5A">
        <w:rPr>
          <w:rFonts w:ascii="Arial" w:eastAsia="Helvetica Neue" w:hAnsi="Arial" w:cs="Arial"/>
          <w:color w:val="000000"/>
          <w:sz w:val="24"/>
          <w:szCs w:val="24"/>
        </w:rPr>
        <w:t xml:space="preserve"> </w:t>
      </w:r>
    </w:p>
    <w:p w14:paraId="00000182" w14:textId="77777777" w:rsidR="00E56DED" w:rsidRPr="00783C5A" w:rsidRDefault="00BF3277">
      <w:pPr>
        <w:spacing w:after="0" w:line="276" w:lineRule="auto"/>
        <w:jc w:val="both"/>
        <w:rPr>
          <w:rFonts w:ascii="Arial" w:eastAsia="Helvetica Neue" w:hAnsi="Arial" w:cs="Arial"/>
          <w:sz w:val="24"/>
          <w:szCs w:val="24"/>
        </w:rPr>
      </w:pPr>
      <w:r w:rsidRPr="00783C5A">
        <w:rPr>
          <w:rFonts w:ascii="Arial" w:eastAsia="Helvetica Neue" w:hAnsi="Arial" w:cs="Arial"/>
          <w:color w:val="000000"/>
          <w:sz w:val="24"/>
          <w:szCs w:val="24"/>
        </w:rPr>
        <w:t xml:space="preserve">Action Against Hunger </w:t>
      </w:r>
      <w:r w:rsidRPr="00783C5A">
        <w:rPr>
          <w:rFonts w:ascii="Arial" w:eastAsia="Helvetica Neue" w:hAnsi="Arial" w:cs="Arial"/>
          <w:sz w:val="24"/>
          <w:szCs w:val="24"/>
        </w:rPr>
        <w:t xml:space="preserve"> </w:t>
      </w:r>
    </w:p>
    <w:p w14:paraId="00000183" w14:textId="77777777" w:rsidR="00E56DED" w:rsidRPr="00783C5A" w:rsidRDefault="00C165CF">
      <w:pPr>
        <w:spacing w:after="0" w:line="276" w:lineRule="auto"/>
        <w:ind w:left="426"/>
        <w:jc w:val="both"/>
        <w:rPr>
          <w:rFonts w:ascii="Arial" w:eastAsia="Helvetica Neue" w:hAnsi="Arial" w:cs="Arial"/>
          <w:color w:val="000000"/>
          <w:sz w:val="24"/>
          <w:szCs w:val="24"/>
          <w:u w:val="single"/>
        </w:rPr>
      </w:pPr>
      <w:hyperlink r:id="rId43">
        <w:r w:rsidR="00BF3277" w:rsidRPr="00783C5A">
          <w:rPr>
            <w:rFonts w:ascii="Arial" w:eastAsia="Helvetica Neue" w:hAnsi="Arial" w:cs="Arial"/>
            <w:color w:val="0563C1"/>
            <w:sz w:val="24"/>
            <w:szCs w:val="24"/>
            <w:u w:val="single"/>
          </w:rPr>
          <w:t>https://www.accioncontraelhambre.org/sites/default/files/documents/pdf/2018_code_of_conduct.pdf</w:t>
        </w:r>
      </w:hyperlink>
      <w:r w:rsidR="00BF3277" w:rsidRPr="00783C5A">
        <w:rPr>
          <w:rFonts w:ascii="Arial" w:eastAsia="Helvetica Neue" w:hAnsi="Arial" w:cs="Arial"/>
          <w:color w:val="000000"/>
          <w:sz w:val="24"/>
          <w:szCs w:val="24"/>
          <w:u w:val="single"/>
        </w:rPr>
        <w:t xml:space="preserve"> </w:t>
      </w:r>
    </w:p>
    <w:p w14:paraId="00000184"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World Wildlife Fund </w:t>
      </w:r>
    </w:p>
    <w:p w14:paraId="00000185" w14:textId="34564B55" w:rsidR="00E56DED" w:rsidRPr="00783C5A" w:rsidRDefault="00C165CF">
      <w:pPr>
        <w:spacing w:line="276" w:lineRule="auto"/>
        <w:ind w:left="426"/>
        <w:jc w:val="both"/>
        <w:rPr>
          <w:rFonts w:ascii="Arial" w:eastAsia="Helvetica Neue" w:hAnsi="Arial" w:cs="Arial"/>
          <w:color w:val="000000"/>
          <w:sz w:val="24"/>
          <w:szCs w:val="24"/>
          <w:u w:val="single"/>
        </w:rPr>
      </w:pPr>
      <w:hyperlink r:id="rId44">
        <w:r w:rsidR="00BF3277" w:rsidRPr="00783C5A">
          <w:rPr>
            <w:rFonts w:ascii="Arial" w:eastAsia="Helvetica Neue" w:hAnsi="Arial" w:cs="Arial"/>
            <w:color w:val="0563C1"/>
            <w:sz w:val="24"/>
            <w:szCs w:val="24"/>
            <w:u w:val="single"/>
          </w:rPr>
          <w:t>https://d2ouvy59p0dg6k.cloudfront.net/downloads/wwf_code_of_ethics.pdf</w:t>
        </w:r>
      </w:hyperlink>
      <w:r w:rsidR="00BF3277" w:rsidRPr="00783C5A">
        <w:rPr>
          <w:rFonts w:ascii="Arial" w:eastAsia="Helvetica Neue" w:hAnsi="Arial" w:cs="Arial"/>
          <w:color w:val="000000"/>
          <w:sz w:val="24"/>
          <w:szCs w:val="24"/>
          <w:u w:val="single"/>
        </w:rPr>
        <w:t xml:space="preserve"> </w:t>
      </w:r>
    </w:p>
    <w:p w14:paraId="6D94C202" w14:textId="7EE3C786" w:rsidR="004B7135" w:rsidRPr="00783C5A" w:rsidRDefault="004B7135">
      <w:pPr>
        <w:spacing w:line="276" w:lineRule="auto"/>
        <w:ind w:left="426"/>
        <w:jc w:val="both"/>
        <w:rPr>
          <w:rFonts w:ascii="Arial" w:eastAsia="Helvetica Neue" w:hAnsi="Arial" w:cs="Arial"/>
          <w:color w:val="000000"/>
          <w:sz w:val="24"/>
          <w:szCs w:val="24"/>
          <w:u w:val="single"/>
        </w:rPr>
      </w:pPr>
    </w:p>
    <w:p w14:paraId="036A692D" w14:textId="2451A2D0" w:rsidR="004B7135" w:rsidRPr="00783C5A" w:rsidRDefault="004B7135">
      <w:pPr>
        <w:spacing w:line="276" w:lineRule="auto"/>
        <w:ind w:left="426"/>
        <w:jc w:val="both"/>
        <w:rPr>
          <w:rFonts w:ascii="Arial" w:eastAsia="Helvetica Neue" w:hAnsi="Arial" w:cs="Arial"/>
          <w:color w:val="000000"/>
          <w:sz w:val="24"/>
          <w:szCs w:val="24"/>
          <w:u w:val="single"/>
        </w:rPr>
      </w:pPr>
    </w:p>
    <w:p w14:paraId="6ADFD9A1" w14:textId="77777777" w:rsidR="004B7135" w:rsidRPr="00783C5A" w:rsidRDefault="004B7135">
      <w:pPr>
        <w:spacing w:line="276" w:lineRule="auto"/>
        <w:ind w:left="426"/>
        <w:jc w:val="both"/>
        <w:rPr>
          <w:rFonts w:ascii="Arial" w:eastAsia="Helvetica Neue" w:hAnsi="Arial" w:cs="Arial"/>
          <w:color w:val="000000"/>
          <w:sz w:val="24"/>
          <w:szCs w:val="24"/>
          <w:u w:val="single"/>
        </w:rPr>
      </w:pPr>
    </w:p>
    <w:p w14:paraId="00000186" w14:textId="77777777" w:rsidR="00E56DED" w:rsidRPr="00783C5A" w:rsidRDefault="00BF3277">
      <w:pPr>
        <w:pStyle w:val="berschrift2"/>
        <w:jc w:val="both"/>
        <w:rPr>
          <w:rFonts w:ascii="Arial" w:hAnsi="Arial" w:cs="Arial"/>
        </w:rPr>
      </w:pPr>
      <w:bookmarkStart w:id="36" w:name="_Toc75946647"/>
      <w:r w:rsidRPr="00783C5A">
        <w:rPr>
          <w:rFonts w:ascii="Arial" w:hAnsi="Arial" w:cs="Arial"/>
        </w:rPr>
        <w:t>Transparency and Good practices audit</w:t>
      </w:r>
      <w:bookmarkEnd w:id="36"/>
    </w:p>
    <w:p w14:paraId="0000018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00000188"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0000018B" w14:textId="310C6BF9" w:rsidR="00E56DED" w:rsidRPr="00783C5A" w:rsidRDefault="00BF3277" w:rsidP="000004DF">
      <w:pPr>
        <w:shd w:val="clear" w:color="auto" w:fill="FFFFFF" w:themeFill="background1"/>
        <w:spacing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 xml:space="preserve">Audit organizations in </w:t>
      </w:r>
      <w:r w:rsidR="000004DF" w:rsidRPr="00783C5A">
        <w:rPr>
          <w:rFonts w:ascii="Arial" w:eastAsia="Helvetica Neue" w:hAnsi="Arial" w:cs="Arial"/>
          <w:b/>
          <w:color w:val="000000"/>
          <w:sz w:val="24"/>
          <w:szCs w:val="24"/>
        </w:rPr>
        <w:t>Malta</w:t>
      </w:r>
    </w:p>
    <w:p w14:paraId="1964D4D9" w14:textId="08FD13B9" w:rsidR="000004DF" w:rsidRPr="00783C5A" w:rsidRDefault="000004DF">
      <w:pPr>
        <w:spacing w:line="276" w:lineRule="auto"/>
        <w:jc w:val="both"/>
        <w:rPr>
          <w:rFonts w:ascii="Arial" w:eastAsia="Helvetica Neue" w:hAnsi="Arial" w:cs="Arial"/>
          <w:color w:val="000000"/>
          <w:sz w:val="28"/>
          <w:szCs w:val="28"/>
          <w:highlight w:val="yellow"/>
        </w:rPr>
      </w:pPr>
      <w:r w:rsidRPr="00783C5A">
        <w:rPr>
          <w:rFonts w:ascii="Arial" w:hAnsi="Arial" w:cs="Arial"/>
          <w:color w:val="000000"/>
          <w:sz w:val="24"/>
          <w:szCs w:val="24"/>
        </w:rPr>
        <w:t>In Malta, the Commissioner’s office for Voluntary Organisations is responsible for NGOs, and they have the authority to call NGOs for audits, although like all other organisations and companies they are still held responsible for adhering to Tax authorities and social security legislation and are subject to audits from these entities.</w:t>
      </w:r>
    </w:p>
    <w:p w14:paraId="0000018E" w14:textId="6DC02325" w:rsidR="00E56DED" w:rsidRPr="00783C5A" w:rsidRDefault="000004DF">
      <w:pPr>
        <w:spacing w:line="276" w:lineRule="auto"/>
        <w:jc w:val="both"/>
        <w:rPr>
          <w:rFonts w:ascii="Arial" w:eastAsia="Helvetica Neue" w:hAnsi="Arial" w:cs="Arial"/>
          <w:color w:val="000000"/>
          <w:sz w:val="24"/>
          <w:szCs w:val="24"/>
          <w:highlight w:val="yellow"/>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b/>
          <w:color w:val="000000"/>
          <w:sz w:val="26"/>
          <w:szCs w:val="26"/>
          <w:highlight w:val="yellow"/>
        </w:rPr>
        <w:t xml:space="preserve"> </w:t>
      </w:r>
    </w:p>
    <w:p w14:paraId="0000018F"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37" w:name="_Toc75946648"/>
      <w:r w:rsidRPr="00783C5A">
        <w:rPr>
          <w:rFonts w:cs="Arial"/>
        </w:rPr>
        <w:lastRenderedPageBreak/>
        <w:t>The three pillars of sustainability: planning, managing and evaluation</w:t>
      </w:r>
      <w:bookmarkEnd w:id="37"/>
    </w:p>
    <w:p w14:paraId="0000019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Once you have a clear mission, you have to translate it into projects and activities that the community needs, wants and values, to have an impact on it. </w:t>
      </w:r>
    </w:p>
    <w:p w14:paraId="00000191" w14:textId="77777777" w:rsidR="00E56DED" w:rsidRPr="00783C5A" w:rsidRDefault="00BF3277">
      <w:pPr>
        <w:pStyle w:val="berschrift2"/>
        <w:jc w:val="both"/>
        <w:rPr>
          <w:rFonts w:ascii="Arial" w:hAnsi="Arial" w:cs="Arial"/>
        </w:rPr>
      </w:pPr>
      <w:bookmarkStart w:id="38" w:name="_Toc75946649"/>
      <w:r w:rsidRPr="00783C5A">
        <w:rPr>
          <w:rFonts w:ascii="Arial" w:hAnsi="Arial" w:cs="Arial"/>
        </w:rPr>
        <w:t>Planning</w:t>
      </w:r>
      <w:bookmarkEnd w:id="38"/>
    </w:p>
    <w:p w14:paraId="00000192" w14:textId="77777777" w:rsidR="00E56DED" w:rsidRPr="00783C5A" w:rsidRDefault="00BF3277">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bookmarkStart w:id="39" w:name="_heading=h.3fwokq0" w:colFirst="0" w:colLast="0"/>
      <w:bookmarkEnd w:id="39"/>
      <w:r w:rsidRPr="00783C5A">
        <w:rPr>
          <w:rFonts w:ascii="Arial" w:eastAsia="Helvetica Neue" w:hAnsi="Arial" w:cs="Arial"/>
          <w:color w:val="000000"/>
          <w:sz w:val="24"/>
          <w:szCs w:val="24"/>
        </w:rPr>
        <w:t>Planning keeps you focused on your goals and enables you to organize your work and allocate your resources efficiently and prevent problems before they become crises (The NGO Handbook, 2012).</w:t>
      </w:r>
    </w:p>
    <w:p w14:paraId="0000019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Strategic planning</w:t>
      </w:r>
      <w:r w:rsidRPr="00783C5A">
        <w:rPr>
          <w:rFonts w:ascii="Arial" w:eastAsia="Helvetica Neue" w:hAnsi="Arial" w:cs="Arial"/>
          <w:color w:val="000000"/>
          <w:sz w:val="24"/>
          <w:szCs w:val="24"/>
        </w:rPr>
        <w:t xml:space="preserve">: is a systematic way of assessing where your NGO is now and where it wants to be in the future. It starts with the vision, mission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783C5A">
        <w:rPr>
          <w:rFonts w:ascii="Arial" w:eastAsia="Helvetica Neue" w:hAnsi="Arial" w:cs="Arial"/>
          <w:color w:val="000000"/>
          <w:sz w:val="24"/>
          <w:szCs w:val="24"/>
        </w:rPr>
        <w:t>evolving goals and circumstances. A strategic plan is the foundation of your organization — the who, what, when, where, and how you’re going to make a positive impact.</w:t>
      </w:r>
    </w:p>
    <w:p w14:paraId="00000194" w14:textId="77777777" w:rsidR="00E56DED" w:rsidRPr="00783C5A" w:rsidRDefault="00BF3277">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strategic plan helps NGO to remain relevant and responsive to the needs of the community. You can join board and staff together for one-day brainstorming meeting to make a strategic planning, through the following </w:t>
      </w:r>
      <w:r w:rsidRPr="00783C5A">
        <w:rPr>
          <w:rFonts w:ascii="Arial" w:eastAsia="Helvetica Neue" w:hAnsi="Arial" w:cs="Arial"/>
          <w:b/>
          <w:color w:val="000000"/>
          <w:sz w:val="24"/>
          <w:szCs w:val="24"/>
        </w:rPr>
        <w:t>steps</w:t>
      </w:r>
      <w:r w:rsidRPr="00783C5A">
        <w:rPr>
          <w:rFonts w:ascii="Arial" w:eastAsia="Helvetica Neue" w:hAnsi="Arial" w:cs="Arial"/>
          <w:color w:val="000000"/>
          <w:sz w:val="24"/>
          <w:szCs w:val="24"/>
        </w:rPr>
        <w:t>:</w:t>
      </w:r>
    </w:p>
    <w:p w14:paraId="00000195" w14:textId="06A630FC" w:rsidR="00E56DED" w:rsidRPr="00783C5A" w:rsidRDefault="004B7135">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r w:rsidRPr="00783C5A">
        <w:rPr>
          <w:rFonts w:ascii="Arial" w:eastAsiaTheme="minorHAnsi" w:hAnsi="Arial" w:cs="Arial"/>
          <w:noProof/>
          <w:color w:val="000000" w:themeColor="text1"/>
          <w:lang w:val="de-DE" w:eastAsia="de-DE"/>
        </w:rPr>
        <mc:AlternateContent>
          <mc:Choice Requires="wps">
            <w:drawing>
              <wp:inline distT="0" distB="0" distL="0" distR="0" wp14:anchorId="30B1EE71" wp14:editId="3515360D">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1CB4B8A6"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Identify the key issues and questions.</w:t>
                            </w:r>
                          </w:p>
                          <w:p w14:paraId="5C1C7B24"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Make a SWOT analysis: strengths, weakness, opportunities and threats.</w:t>
                            </w:r>
                          </w:p>
                          <w:p w14:paraId="4BACEED1"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Discuss the findings of the SWOOT analysis and stablish priorities, goals and objectives.</w:t>
                            </w:r>
                          </w:p>
                          <w:p w14:paraId="4452A07E"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Prepare the final strategic plan, writing the results of your analysis.</w:t>
                            </w:r>
                          </w:p>
                          <w:p w14:paraId="30E3D013"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Share the plan with stakeholders.</w:t>
                            </w:r>
                          </w:p>
                          <w:p w14:paraId="2EB23BA0" w14:textId="77777777" w:rsidR="00DA44D7" w:rsidRPr="00CA2176" w:rsidRDefault="00DA44D7" w:rsidP="002B7AAE">
                            <w:pPr>
                              <w:pStyle w:val="Standard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B1EE71"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" fillcolor="#deebf7" strokecolor="#4472c4">
                <v:shadow on="t" color="black" opacity="26214f" origin=",-.5" offset="0,3pt"/>
                <v:textbox style="mso-fit-shape-to-text:t">
                  <w:txbxContent>
                    <w:p w14:paraId="1CB4B8A6"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Identify the key issues and questions.</w:t>
                      </w:r>
                    </w:p>
                    <w:p w14:paraId="5C1C7B24"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Make a SWOT analysis: strengths, weakness, opportunities and threats.</w:t>
                      </w:r>
                    </w:p>
                    <w:p w14:paraId="4BACEED1"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Discuss the findings of the SWOOT analysis and stablish priorities, goals and objectives.</w:t>
                      </w:r>
                    </w:p>
                    <w:p w14:paraId="4452A07E"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Prepare the final strategic plan, writing the results of your analysis.</w:t>
                      </w:r>
                    </w:p>
                    <w:p w14:paraId="30E3D013"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Share the plan with stakeholders.</w:t>
                      </w:r>
                    </w:p>
                    <w:p w14:paraId="2EB23BA0" w14:textId="77777777" w:rsidR="00DA44D7" w:rsidRPr="00CA2176" w:rsidRDefault="00DA44D7" w:rsidP="002B7AAE">
                      <w:pPr>
                        <w:pStyle w:val="NormalWeb"/>
                        <w:numPr>
                          <w:ilvl w:val="0"/>
                          <w:numId w:val="39"/>
                        </w:numPr>
                        <w:spacing w:before="0" w:beforeAutospacing="0" w:after="160" w:afterAutospacing="0" w:line="276" w:lineRule="auto"/>
                        <w:ind w:left="567"/>
                        <w:rPr>
                          <w:rFonts w:ascii="Arial" w:hAnsi="Arial" w:cs="Arial"/>
                          <w:color w:val="000000" w:themeColor="text1"/>
                          <w:lang w:val="en-GB"/>
                        </w:rPr>
                      </w:pPr>
                      <w:r w:rsidRPr="00CA2176">
                        <w:rPr>
                          <w:rFonts w:ascii="Arial" w:hAnsi="Arial" w:cs="Arial"/>
                          <w:color w:val="000000" w:themeColor="text1"/>
                          <w:lang w:val="en-GB"/>
                        </w:rPr>
                        <w:t xml:space="preserve">Carry out and monitor the plan. </w:t>
                      </w:r>
                    </w:p>
                  </w:txbxContent>
                </v:textbox>
                <w10:anchorlock/>
              </v:rect>
            </w:pict>
          </mc:Fallback>
        </mc:AlternateContent>
      </w:r>
    </w:p>
    <w:p w14:paraId="00000196"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0000019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Business planning</w:t>
      </w:r>
      <w:r w:rsidRPr="00783C5A">
        <w:rPr>
          <w:rFonts w:ascii="Arial" w:eastAsia="Helvetica Neue" w:hAnsi="Arial" w:cs="Arial"/>
          <w:color w:val="000000"/>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00000198"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Draft a proposed budget for your first year in business with consideration of supplies, bills, insurance, services and all items your association uses daily. Using the budget, determine how much money the association needs.</w:t>
      </w:r>
    </w:p>
    <w:p w14:paraId="0000019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You can consult </w:t>
      </w:r>
      <w:hyperlink r:id="rId45">
        <w:r w:rsidRPr="00783C5A">
          <w:rPr>
            <w:rFonts w:ascii="Arial" w:eastAsia="Helvetica Neue" w:hAnsi="Arial" w:cs="Arial"/>
            <w:color w:val="0563C1"/>
            <w:sz w:val="24"/>
            <w:szCs w:val="24"/>
            <w:u w:val="single"/>
          </w:rPr>
          <w:t>this online guide</w:t>
        </w:r>
      </w:hyperlink>
      <w:r w:rsidRPr="00783C5A">
        <w:rPr>
          <w:rFonts w:ascii="Arial" w:eastAsia="Helvetica Neue" w:hAnsi="Arial" w:cs="Arial"/>
          <w:color w:val="000000"/>
          <w:sz w:val="24"/>
          <w:szCs w:val="24"/>
        </w:rPr>
        <w:t xml:space="preserve"> to help you developing a business plan for your NGO. The </w:t>
      </w:r>
      <w:hyperlink r:id="rId46">
        <w:r w:rsidRPr="00783C5A">
          <w:rPr>
            <w:rFonts w:ascii="Arial" w:eastAsia="Helvetica Neue" w:hAnsi="Arial" w:cs="Arial"/>
            <w:color w:val="0563C1"/>
            <w:sz w:val="24"/>
            <w:szCs w:val="24"/>
            <w:u w:val="single"/>
          </w:rPr>
          <w:t>Social Velocity</w:t>
        </w:r>
      </w:hyperlink>
      <w:r w:rsidRPr="00783C5A">
        <w:rPr>
          <w:rFonts w:ascii="Arial" w:eastAsia="Helvetica Neue" w:hAnsi="Arial" w:cs="Arial"/>
          <w:color w:val="000000"/>
          <w:sz w:val="24"/>
          <w:szCs w:val="24"/>
        </w:rPr>
        <w:t xml:space="preserve"> step-by-step guides, e-books and curated blog series provide you guidance on raising capacity capital, developing a non-profit financing plan, creating a ground breaking board, designing a theory of change and much more. SCORE is </w:t>
      </w:r>
      <w:r w:rsidRPr="00783C5A">
        <w:rPr>
          <w:rFonts w:ascii="Arial" w:eastAsia="Arial" w:hAnsi="Arial" w:cs="Arial"/>
          <w:sz w:val="25"/>
          <w:szCs w:val="25"/>
        </w:rPr>
        <w:t xml:space="preserve">non-profit who provide </w:t>
      </w:r>
      <w:r w:rsidRPr="00783C5A">
        <w:rPr>
          <w:rFonts w:ascii="Arial" w:eastAsia="Arial" w:hAnsi="Arial" w:cs="Arial"/>
          <w:sz w:val="25"/>
          <w:szCs w:val="25"/>
        </w:rPr>
        <w:t xml:space="preserve">free business counselling that offers these </w:t>
      </w:r>
      <w:hyperlink r:id="rId47">
        <w:r w:rsidRPr="00783C5A">
          <w:rPr>
            <w:rFonts w:ascii="Arial" w:eastAsia="Arial" w:hAnsi="Arial" w:cs="Arial"/>
            <w:color w:val="0563C1"/>
            <w:sz w:val="25"/>
            <w:szCs w:val="25"/>
            <w:u w:val="single"/>
          </w:rPr>
          <w:t>Business planning tools</w:t>
        </w:r>
      </w:hyperlink>
      <w:r w:rsidRPr="00783C5A">
        <w:rPr>
          <w:rFonts w:ascii="Arial" w:eastAsia="Arial" w:hAnsi="Arial" w:cs="Arial"/>
          <w:sz w:val="25"/>
          <w:szCs w:val="25"/>
        </w:rPr>
        <w:t xml:space="preserve"> for non-profit organizations.</w:t>
      </w:r>
    </w:p>
    <w:p w14:paraId="0000019A"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Project planning</w:t>
      </w:r>
      <w:r w:rsidRPr="00783C5A">
        <w:rPr>
          <w:rFonts w:ascii="Arial" w:eastAsia="Helvetica Neue" w:hAnsi="Arial" w:cs="Arial"/>
          <w:color w:val="000000"/>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0000019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lastRenderedPageBreak/>
        <w:drawing>
          <wp:inline distT="0" distB="0" distL="0" distR="0" wp14:anchorId="752DF191" wp14:editId="7E993165">
            <wp:extent cx="4215041" cy="2584075"/>
            <wp:effectExtent l="0" t="0" r="0" b="0"/>
            <wp:docPr id="2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4215041" cy="2584075"/>
                    </a:xfrm>
                    <a:prstGeom prst="rect">
                      <a:avLst/>
                    </a:prstGeom>
                    <a:ln/>
                  </pic:spPr>
                </pic:pic>
              </a:graphicData>
            </a:graphic>
          </wp:inline>
        </w:drawing>
      </w:r>
    </w:p>
    <w:p w14:paraId="0000019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rPr>
      </w:pPr>
      <w:r w:rsidRPr="00783C5A">
        <w:rPr>
          <w:rFonts w:ascii="Arial" w:eastAsia="Helvetica Neue" w:hAnsi="Arial" w:cs="Arial"/>
          <w:i/>
          <w:color w:val="000000"/>
        </w:rPr>
        <w:t>The basic logic model for project planning. Source: The NGO Handbook, 2012</w:t>
      </w:r>
    </w:p>
    <w:p w14:paraId="0000019D" w14:textId="77777777" w:rsidR="00E56DED" w:rsidRPr="00783C5A" w:rsidRDefault="00BF3277">
      <w:pPr>
        <w:pStyle w:val="berschrift2"/>
        <w:jc w:val="both"/>
        <w:rPr>
          <w:rFonts w:ascii="Arial" w:hAnsi="Arial" w:cs="Arial"/>
        </w:rPr>
      </w:pPr>
      <w:bookmarkStart w:id="40" w:name="_Toc75946650"/>
      <w:r w:rsidRPr="00783C5A">
        <w:rPr>
          <w:rFonts w:ascii="Arial" w:hAnsi="Arial" w:cs="Arial"/>
        </w:rPr>
        <w:t>Evaluation</w:t>
      </w:r>
      <w:bookmarkEnd w:id="40"/>
    </w:p>
    <w:p w14:paraId="0000019E"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 For NGOs to be truly accountable to their stakeholders and to their mission, they must also quantify </w:t>
      </w:r>
      <w:r w:rsidRPr="00783C5A">
        <w:rPr>
          <w:rFonts w:ascii="Arial" w:eastAsia="Helvetica Neue" w:hAnsi="Arial" w:cs="Arial"/>
          <w:color w:val="000000"/>
          <w:sz w:val="24"/>
          <w:szCs w:val="24"/>
        </w:rPr>
        <w:t xml:space="preserve">the outcomes, such as higher student test scores or higher numbers of students who demonstrated ability to apply what they learned in the workshops to their jobs. </w:t>
      </w:r>
    </w:p>
    <w:p w14:paraId="0000019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000001A0"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Train the staff and participants.</w:t>
      </w:r>
    </w:p>
    <w:p w14:paraId="000001A1"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Set up a system for storing the data.</w:t>
      </w:r>
    </w:p>
    <w:p w14:paraId="000001A2"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Choose a small group of people to compile the data.</w:t>
      </w:r>
    </w:p>
    <w:p w14:paraId="000001A3"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Have a review of data and identify the key findings.</w:t>
      </w:r>
    </w:p>
    <w:p w14:paraId="000001A4" w14:textId="77777777" w:rsidR="00E56DED" w:rsidRPr="00783C5A" w:rsidRDefault="00BF3277" w:rsidP="002B7AAE">
      <w:pPr>
        <w:numPr>
          <w:ilvl w:val="0"/>
          <w:numId w:val="27"/>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Use the evaluation results to improve your project.</w:t>
      </w:r>
    </w:p>
    <w:p w14:paraId="000001A5" w14:textId="77777777" w:rsidR="00E56DED" w:rsidRPr="00783C5A" w:rsidRDefault="00BF3277" w:rsidP="002B7AAE">
      <w:pPr>
        <w:numPr>
          <w:ilvl w:val="0"/>
          <w:numId w:val="27"/>
        </w:num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Summarize the data and share your analysis.</w:t>
      </w:r>
    </w:p>
    <w:p w14:paraId="000001A6" w14:textId="77777777" w:rsidR="00E56DED" w:rsidRPr="00783C5A" w:rsidRDefault="00BF3277">
      <w:pPr>
        <w:pStyle w:val="berschrift2"/>
        <w:jc w:val="both"/>
        <w:rPr>
          <w:rFonts w:ascii="Arial" w:hAnsi="Arial" w:cs="Arial"/>
        </w:rPr>
      </w:pPr>
      <w:bookmarkStart w:id="41" w:name="_Toc75946651"/>
      <w:r w:rsidRPr="00783C5A">
        <w:rPr>
          <w:rFonts w:ascii="Arial" w:hAnsi="Arial" w:cs="Arial"/>
        </w:rPr>
        <w:t>Management</w:t>
      </w:r>
      <w:bookmarkEnd w:id="41"/>
    </w:p>
    <w:p w14:paraId="000001A7"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every aspect: money, people, projects and facilities. When an NGO is small, the Executive Director (or Coordinator) is responsible for most of the organizational management. As the NGOs grows and hire </w:t>
      </w:r>
      <w:r w:rsidRPr="00783C5A">
        <w:rPr>
          <w:rFonts w:ascii="Arial" w:eastAsia="Helvetica Neue" w:hAnsi="Arial" w:cs="Arial"/>
          <w:color w:val="000000"/>
          <w:sz w:val="24"/>
          <w:szCs w:val="24"/>
        </w:rPr>
        <w:lastRenderedPageBreak/>
        <w:t>additional staff someone other than the ED may take on specific management roles, such as for finances of human resources.</w:t>
      </w:r>
    </w:p>
    <w:p w14:paraId="000001A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Management tasks</w:t>
      </w:r>
    </w:p>
    <w:p w14:paraId="000001A9" w14:textId="77777777" w:rsidR="00E56DED" w:rsidRPr="00783C5A" w:rsidRDefault="00BF3277" w:rsidP="002B7AAE">
      <w:pPr>
        <w:numPr>
          <w:ilvl w:val="0"/>
          <w:numId w:val="28"/>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Assigning people and resources to tasks.</w:t>
      </w:r>
    </w:p>
    <w:p w14:paraId="000001AA" w14:textId="77777777" w:rsidR="00E56DED" w:rsidRPr="00783C5A" w:rsidRDefault="00BF3277" w:rsidP="002B7AAE">
      <w:pPr>
        <w:numPr>
          <w:ilvl w:val="0"/>
          <w:numId w:val="28"/>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Motivating people.</w:t>
      </w:r>
    </w:p>
    <w:p w14:paraId="000001AB" w14:textId="77777777" w:rsidR="00E56DED" w:rsidRPr="00783C5A" w:rsidRDefault="00BF3277" w:rsidP="002B7AAE">
      <w:pPr>
        <w:numPr>
          <w:ilvl w:val="0"/>
          <w:numId w:val="28"/>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Monitoring activities to make sure plans are accomplished.</w:t>
      </w:r>
    </w:p>
    <w:p w14:paraId="000001AC" w14:textId="77777777" w:rsidR="00E56DED" w:rsidRPr="00783C5A" w:rsidRDefault="00BF3277" w:rsidP="002B7AAE">
      <w:pPr>
        <w:numPr>
          <w:ilvl w:val="0"/>
          <w:numId w:val="28"/>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Ensure communication and coordination.</w:t>
      </w:r>
    </w:p>
    <w:p w14:paraId="000001AD" w14:textId="77777777" w:rsidR="00E56DED" w:rsidRPr="00783C5A" w:rsidRDefault="00BF3277" w:rsidP="002B7AAE">
      <w:pPr>
        <w:numPr>
          <w:ilvl w:val="0"/>
          <w:numId w:val="28"/>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bookmarkStart w:id="42" w:name="_heading=h.2u6wntf" w:colFirst="0" w:colLast="0"/>
      <w:bookmarkEnd w:id="42"/>
      <w:r w:rsidRPr="00783C5A">
        <w:rPr>
          <w:rFonts w:ascii="Arial" w:eastAsia="Helvetica Neue" w:hAnsi="Arial" w:cs="Arial"/>
          <w:color w:val="000000"/>
          <w:sz w:val="24"/>
          <w:szCs w:val="24"/>
        </w:rPr>
        <w:t>Organization of financial management.</w:t>
      </w:r>
    </w:p>
    <w:p w14:paraId="000001A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000001A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Financial management</w:t>
      </w:r>
    </w:p>
    <w:p w14:paraId="000001B0" w14:textId="77777777" w:rsidR="00E56DED" w:rsidRPr="00783C5A" w:rsidRDefault="00BF3277">
      <w:pPr>
        <w:spacing w:line="276" w:lineRule="auto"/>
        <w:jc w:val="both"/>
        <w:rPr>
          <w:rFonts w:ascii="Arial" w:eastAsia="Helvetica Neue" w:hAnsi="Arial" w:cs="Arial"/>
          <w:color w:val="000000"/>
          <w:sz w:val="24"/>
          <w:szCs w:val="24"/>
        </w:rPr>
      </w:pPr>
      <w:bookmarkStart w:id="43" w:name="_heading=h.19c6y18" w:colFirst="0" w:colLast="0"/>
      <w:bookmarkEnd w:id="43"/>
      <w:r w:rsidRPr="00783C5A">
        <w:rPr>
          <w:rFonts w:ascii="Arial" w:eastAsia="Helvetica Neue" w:hAnsi="Arial" w:cs="Arial"/>
          <w:color w:val="000000"/>
          <w:sz w:val="24"/>
          <w:szCs w:val="24"/>
        </w:rPr>
        <w:t xml:space="preserve">Financial management entails planning, organising, controlling and monitoring the financial resources of an organisation to achieve objectives (Lewis, 2017). Good financial management involves the following four blocks: </w:t>
      </w:r>
    </w:p>
    <w:p w14:paraId="000001B1"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Keeping records</w:t>
      </w:r>
      <w:r w:rsidRPr="00783C5A">
        <w:rPr>
          <w:rFonts w:ascii="Arial" w:eastAsia="Helvetica Neue" w:hAnsi="Arial" w:cs="Arial"/>
          <w:color w:val="000000"/>
          <w:sz w:val="24"/>
          <w:szCs w:val="24"/>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000001B2"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Internal control</w:t>
      </w:r>
      <w:r w:rsidRPr="00783C5A">
        <w:rPr>
          <w:rFonts w:ascii="Arial" w:eastAsia="Helvetica Neue" w:hAnsi="Arial" w:cs="Arial"/>
          <w:color w:val="000000"/>
          <w:sz w:val="24"/>
          <w:szCs w:val="24"/>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000001B3"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Budgeting</w:t>
      </w:r>
      <w:r w:rsidRPr="00783C5A">
        <w:rPr>
          <w:rFonts w:ascii="Arial" w:eastAsia="Helvetica Neue" w:hAnsi="Arial" w:cs="Arial"/>
          <w:color w:val="000000"/>
          <w:sz w:val="24"/>
          <w:szCs w:val="24"/>
        </w:rPr>
        <w:t xml:space="preserve">: the first step in preparing a good budget is to identify exactly what you hope to do and how you will do it. List your activities, then plan how much they will cost and how much income they will generate. </w:t>
      </w:r>
    </w:p>
    <w:p w14:paraId="000001B4" w14:textId="77777777" w:rsidR="00E56DED" w:rsidRPr="00783C5A" w:rsidRDefault="00BF3277" w:rsidP="002B7AAE">
      <w:pPr>
        <w:numPr>
          <w:ilvl w:val="0"/>
          <w:numId w:val="5"/>
        </w:numPr>
        <w:pBdr>
          <w:top w:val="nil"/>
          <w:left w:val="nil"/>
          <w:bottom w:val="nil"/>
          <w:right w:val="nil"/>
          <w:between w:val="nil"/>
        </w:pBdr>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bCs/>
          <w:color w:val="000000"/>
          <w:sz w:val="24"/>
          <w:szCs w:val="24"/>
        </w:rPr>
        <w:t>Financial reporting</w:t>
      </w:r>
      <w:r w:rsidRPr="00783C5A">
        <w:rPr>
          <w:rFonts w:ascii="Arial" w:eastAsia="Helvetica Neue" w:hAnsi="Arial" w:cs="Arial"/>
          <w:color w:val="000000"/>
          <w:sz w:val="24"/>
          <w:szCs w:val="24"/>
        </w:rPr>
        <w:t xml:space="preserve">: a financial report summarises your income and expenditure over a certain period of time. They are created by adding together similar transactions. For instance, adding together all the money you spent on fuel, new tyres and vehicle insurance and calling them "Transport Costs". </w:t>
      </w:r>
    </w:p>
    <w:p w14:paraId="000001B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 organisation Secure the Future offers an </w:t>
      </w:r>
      <w:hyperlink r:id="rId49">
        <w:r w:rsidRPr="00783C5A">
          <w:rPr>
            <w:rFonts w:ascii="Arial" w:eastAsia="Helvetica Neue" w:hAnsi="Arial" w:cs="Arial"/>
            <w:color w:val="0563C1"/>
            <w:sz w:val="24"/>
            <w:szCs w:val="24"/>
            <w:u w:val="single"/>
          </w:rPr>
          <w:t>NGO Financial Management Pocket Guide</w:t>
        </w:r>
      </w:hyperlink>
      <w:r w:rsidRPr="00783C5A">
        <w:rPr>
          <w:rFonts w:ascii="Arial" w:eastAsia="Helvetica Neue" w:hAnsi="Arial" w:cs="Arial"/>
          <w:color w:val="000000"/>
          <w:sz w:val="24"/>
          <w:szCs w:val="24"/>
        </w:rPr>
        <w:t xml:space="preserve"> to provide a reference to proper financial policies. It includes a list of examples of forms.</w:t>
      </w:r>
    </w:p>
    <w:p w14:paraId="000001B6"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If you are not experienced, you should get advice to know how to manage finances and what are the requirements for your type of organisation in your country/region.</w:t>
      </w:r>
    </w:p>
    <w:p w14:paraId="000001B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is an interesting manual provided by Mango, now Humentum, that can help NGOS for financial management. </w:t>
      </w:r>
      <w:hyperlink r:id="rId50">
        <w:r w:rsidRPr="00783C5A">
          <w:rPr>
            <w:rFonts w:ascii="Arial" w:eastAsia="Helvetica Neue" w:hAnsi="Arial" w:cs="Arial"/>
            <w:color w:val="0563C1"/>
            <w:sz w:val="24"/>
            <w:szCs w:val="24"/>
            <w:u w:val="single"/>
          </w:rPr>
          <w:t>Humentum</w:t>
        </w:r>
      </w:hyperlink>
      <w:r w:rsidRPr="00783C5A">
        <w:rPr>
          <w:rFonts w:ascii="Arial" w:eastAsia="Helvetica Neue" w:hAnsi="Arial" w:cs="Arial"/>
          <w:color w:val="000000"/>
          <w:sz w:val="24"/>
          <w:szCs w:val="24"/>
        </w:rPr>
        <w:t xml:space="preserve"> is a global NGO which provides training and technical support in financial management for non-profit organisations working in the developing world. </w:t>
      </w:r>
    </w:p>
    <w:bookmarkStart w:id="44" w:name="_heading=h.3tbugp1" w:colFirst="0" w:colLast="0"/>
    <w:bookmarkEnd w:id="44"/>
    <w:p w14:paraId="000001B8"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hAnsi="Arial" w:cs="Arial"/>
        </w:rPr>
        <w:fldChar w:fldCharType="begin"/>
      </w:r>
      <w:r w:rsidRPr="00783C5A">
        <w:rPr>
          <w:rFonts w:ascii="Arial" w:hAnsi="Arial" w:cs="Arial"/>
        </w:rPr>
        <w:instrText xml:space="preserve"> HYPERLINK "https://www.humentum.org/sites/default/files/free_resources/G-FME-Handbook-web-version-Mar-18.pdf" \h </w:instrText>
      </w:r>
      <w:r w:rsidRPr="00783C5A">
        <w:rPr>
          <w:rFonts w:ascii="Arial" w:hAnsi="Arial" w:cs="Arial"/>
        </w:rPr>
        <w:fldChar w:fldCharType="separate"/>
      </w:r>
      <w:r w:rsidRPr="00783C5A">
        <w:rPr>
          <w:rFonts w:ascii="Arial" w:eastAsia="Helvetica Neue" w:hAnsi="Arial" w:cs="Arial"/>
          <w:color w:val="0563C1"/>
          <w:sz w:val="24"/>
          <w:szCs w:val="24"/>
          <w:u w:val="single"/>
        </w:rPr>
        <w:t>Financial management essentials</w:t>
      </w:r>
      <w:r w:rsidRPr="00783C5A">
        <w:rPr>
          <w:rFonts w:ascii="Arial" w:eastAsia="Helvetica Neue" w:hAnsi="Arial" w:cs="Arial"/>
          <w:color w:val="0563C1"/>
          <w:sz w:val="24"/>
          <w:szCs w:val="24"/>
          <w:u w:val="single"/>
        </w:rPr>
        <w:fldChar w:fldCharType="end"/>
      </w:r>
      <w:r w:rsidRPr="00783C5A">
        <w:rPr>
          <w:rFonts w:ascii="Arial" w:eastAsia="Helvetica Neue" w:hAnsi="Arial" w:cs="Arial"/>
          <w:color w:val="000000"/>
          <w:sz w:val="24"/>
          <w:szCs w:val="24"/>
        </w:rPr>
        <w:t xml:space="preserve">. A handbook for NGOs. </w:t>
      </w:r>
    </w:p>
    <w:p w14:paraId="000001B9" w14:textId="77777777" w:rsidR="00E56DED" w:rsidRPr="00783C5A" w:rsidRDefault="00E56DED">
      <w:pPr>
        <w:spacing w:line="276" w:lineRule="auto"/>
        <w:jc w:val="both"/>
        <w:rPr>
          <w:rFonts w:ascii="Arial" w:eastAsia="Helvetica Neue" w:hAnsi="Arial" w:cs="Arial"/>
          <w:color w:val="000000"/>
          <w:sz w:val="24"/>
          <w:szCs w:val="24"/>
        </w:rPr>
      </w:pPr>
    </w:p>
    <w:p w14:paraId="000001BA" w14:textId="77777777" w:rsidR="00E56DED" w:rsidRPr="00783C5A" w:rsidRDefault="00E56DED">
      <w:pPr>
        <w:spacing w:line="276" w:lineRule="auto"/>
        <w:jc w:val="both"/>
        <w:rPr>
          <w:rFonts w:ascii="Arial" w:eastAsia="Helvetica Neue" w:hAnsi="Arial" w:cs="Arial"/>
          <w:color w:val="000000"/>
          <w:sz w:val="24"/>
          <w:szCs w:val="24"/>
        </w:rPr>
      </w:pPr>
    </w:p>
    <w:p w14:paraId="000001BE" w14:textId="414AAC02" w:rsidR="00E56DED" w:rsidRPr="00783C5A" w:rsidRDefault="004B7135">
      <w:pPr>
        <w:spacing w:line="276" w:lineRule="auto"/>
        <w:jc w:val="both"/>
        <w:rPr>
          <w:rFonts w:ascii="Arial" w:eastAsia="Helvetica Neue" w:hAnsi="Arial" w:cs="Arial"/>
          <w:color w:val="000000"/>
          <w:sz w:val="24"/>
          <w:szCs w:val="24"/>
        </w:rPr>
      </w:pPr>
      <w:r w:rsidRPr="00783C5A">
        <w:rPr>
          <w:rFonts w:ascii="Arial" w:eastAsiaTheme="minorHAnsi" w:hAnsi="Arial" w:cs="Arial"/>
          <w:noProof/>
          <w:color w:val="000000" w:themeColor="text1"/>
          <w:lang w:val="de-DE" w:eastAsia="de-DE"/>
        </w:rPr>
        <mc:AlternateContent>
          <mc:Choice Requires="wps">
            <w:drawing>
              <wp:inline distT="0" distB="0" distL="0" distR="0" wp14:anchorId="7BADDCD6" wp14:editId="57FDFB9F">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D727D1E" w14:textId="77777777" w:rsidR="00DA44D7" w:rsidRPr="00783C5A" w:rsidRDefault="00DA44D7" w:rsidP="00783C5A">
                            <w:pPr>
                              <w:pStyle w:val="Default"/>
                              <w:spacing w:after="60"/>
                              <w:jc w:val="both"/>
                              <w:rPr>
                                <w:color w:val="auto"/>
                                <w:sz w:val="22"/>
                                <w:szCs w:val="22"/>
                                <w:lang w:val="en-GB"/>
                              </w:rPr>
                            </w:pPr>
                            <w:r w:rsidRPr="00783C5A">
                              <w:rPr>
                                <w:b/>
                                <w:bCs/>
                                <w:color w:val="000000" w:themeColor="text1"/>
                                <w:sz w:val="22"/>
                                <w:szCs w:val="22"/>
                                <w:lang w:val="en-GB"/>
                              </w:rPr>
                              <w:t>Top ten reasons for good financial management (Lewis, 2017)</w:t>
                            </w:r>
                          </w:p>
                          <w:p w14:paraId="2C36EC86"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521C97A3"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communities we work with: We have a moral obligation to show that funds are being used correctly. </w:t>
                            </w:r>
                          </w:p>
                          <w:p w14:paraId="2DF22294"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D2563DA"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minimise fraud and abuse of resources. internal controls help to stop fraud and protect the staff and the assets. </w:t>
                            </w:r>
                          </w:p>
                          <w:p w14:paraId="5E748519"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plan for the future and become more financially secure: Financial information helps identify financial risks and long-term financing opportunities.</w:t>
                            </w:r>
                          </w:p>
                          <w:p w14:paraId="3723074B"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55DBA1B6"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5D7984F"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1AFAFCB2"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29BD0505" w14:textId="77777777" w:rsidR="00DA44D7" w:rsidRPr="00783C5A" w:rsidRDefault="00DA44D7" w:rsidP="00783C5A">
                            <w:pPr>
                              <w:pStyle w:val="Listenabsatz"/>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ADDCD6"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7D727D1E" w14:textId="77777777" w:rsidR="00DA44D7" w:rsidRPr="00783C5A" w:rsidRDefault="00DA44D7" w:rsidP="00783C5A">
                      <w:pPr>
                        <w:pStyle w:val="Default"/>
                        <w:spacing w:after="60"/>
                        <w:jc w:val="both"/>
                        <w:rPr>
                          <w:color w:val="auto"/>
                          <w:sz w:val="22"/>
                          <w:szCs w:val="22"/>
                          <w:lang w:val="en-GB"/>
                        </w:rPr>
                      </w:pPr>
                      <w:r w:rsidRPr="00783C5A">
                        <w:rPr>
                          <w:b/>
                          <w:bCs/>
                          <w:color w:val="000000" w:themeColor="text1"/>
                          <w:sz w:val="22"/>
                          <w:szCs w:val="22"/>
                          <w:lang w:val="en-GB"/>
                        </w:rPr>
                        <w:t>Top ten reasons for good financial management (Lewis, 2017)</w:t>
                      </w:r>
                    </w:p>
                    <w:p w14:paraId="2C36EC86"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521C97A3"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accountable to the communities we work with: We have a moral obligation to show that funds are being used correctly. </w:t>
                      </w:r>
                    </w:p>
                    <w:p w14:paraId="2DF22294"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D2563DA"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 xml:space="preserve">To minimise fraud and abuse of resources. internal controls help to stop fraud and protect the staff and the assets. </w:t>
                      </w:r>
                    </w:p>
                    <w:p w14:paraId="5E748519"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plan for the future and become more financially secure: Financial information helps identify financial risks and long-term financing opportunities.</w:t>
                      </w:r>
                    </w:p>
                    <w:p w14:paraId="3723074B"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55DBA1B6"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5D7984F"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1AFAFCB2"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29BD0505" w14:textId="77777777" w:rsidR="00DA44D7" w:rsidRPr="00783C5A" w:rsidRDefault="00DA44D7" w:rsidP="00783C5A">
                      <w:pPr>
                        <w:pStyle w:val="Prrafodelista"/>
                        <w:numPr>
                          <w:ilvl w:val="0"/>
                          <w:numId w:val="40"/>
                        </w:numPr>
                        <w:autoSpaceDE w:val="0"/>
                        <w:autoSpaceDN w:val="0"/>
                        <w:adjustRightInd w:val="0"/>
                        <w:spacing w:after="60"/>
                        <w:ind w:left="284"/>
                        <w:contextualSpacing w:val="0"/>
                        <w:jc w:val="both"/>
                        <w:rPr>
                          <w:rFonts w:ascii="Arial" w:hAnsi="Arial" w:cs="Arial"/>
                          <w:color w:val="000000"/>
                          <w:sz w:val="20"/>
                          <w:szCs w:val="20"/>
                          <w:lang w:val="en-GB"/>
                        </w:rPr>
                      </w:pPr>
                      <w:r w:rsidRPr="00783C5A">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v:textbox>
                <w10:anchorlock/>
              </v:rect>
            </w:pict>
          </mc:Fallback>
        </mc:AlternateContent>
      </w:r>
    </w:p>
    <w:p w14:paraId="000001BF" w14:textId="77777777" w:rsidR="00E56DED" w:rsidRPr="00783C5A" w:rsidRDefault="00E56DED">
      <w:pP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1C0"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r w:rsidRPr="00783C5A">
        <w:rPr>
          <w:rFonts w:cs="Arial"/>
        </w:rPr>
        <w:lastRenderedPageBreak/>
        <w:t xml:space="preserve"> </w:t>
      </w:r>
      <w:bookmarkStart w:id="45" w:name="_Toc75946652"/>
      <w:r w:rsidRPr="00783C5A">
        <w:rPr>
          <w:rFonts w:cs="Arial"/>
        </w:rPr>
        <w:t>Fundraising</w:t>
      </w:r>
      <w:bookmarkEnd w:id="45"/>
    </w:p>
    <w:p w14:paraId="000001C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00001C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783C5A">
        <w:rPr>
          <w:rFonts w:ascii="Arial" w:eastAsia="Helvetica Neue" w:hAnsi="Arial" w:cs="Arial"/>
          <w:color w:val="000000"/>
          <w:sz w:val="24"/>
          <w:szCs w:val="24"/>
        </w:rPr>
        <w:t>financing; whose weight, depending on the type of activity or specific NGO, can vary substantially.</w:t>
      </w:r>
    </w:p>
    <w:p w14:paraId="000001C3" w14:textId="77777777" w:rsidR="00E56DED" w:rsidRPr="00783C5A" w:rsidRDefault="00BF3277">
      <w:pPr>
        <w:pStyle w:val="berschrift2"/>
        <w:jc w:val="both"/>
        <w:rPr>
          <w:rFonts w:ascii="Arial" w:hAnsi="Arial" w:cs="Arial"/>
        </w:rPr>
      </w:pPr>
      <w:bookmarkStart w:id="46" w:name="_Toc75946653"/>
      <w:r w:rsidRPr="00783C5A">
        <w:rPr>
          <w:rFonts w:ascii="Arial" w:hAnsi="Arial" w:cs="Arial"/>
        </w:rPr>
        <w:t>Donation</w:t>
      </w:r>
      <w:bookmarkEnd w:id="46"/>
    </w:p>
    <w:p w14:paraId="000001C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The law allows donors to deduct a certain percentage of the donation on their tax return.</w:t>
      </w:r>
    </w:p>
    <w:p w14:paraId="000001C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Wired Impact organization offers several materials that can help you to boost donation:</w:t>
      </w:r>
    </w:p>
    <w:p w14:paraId="000001C6" w14:textId="77777777" w:rsidR="00E56DED" w:rsidRPr="00783C5A" w:rsidRDefault="00C165CF"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1">
        <w:r w:rsidR="00BF3277" w:rsidRPr="00783C5A">
          <w:rPr>
            <w:rFonts w:ascii="Arial" w:eastAsia="Helvetica Neue" w:hAnsi="Arial" w:cs="Arial"/>
            <w:color w:val="0563C1"/>
            <w:sz w:val="24"/>
            <w:szCs w:val="24"/>
            <w:u w:val="single"/>
          </w:rPr>
          <w:t>31 Ways to Boost Your Nonprofit’s Online Fundraising</w:t>
        </w:r>
      </w:hyperlink>
    </w:p>
    <w:p w14:paraId="000001C7" w14:textId="77777777" w:rsidR="00E56DED" w:rsidRPr="00783C5A" w:rsidRDefault="00C165CF"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2">
        <w:r w:rsidR="00BF3277" w:rsidRPr="00783C5A">
          <w:rPr>
            <w:rFonts w:ascii="Arial" w:eastAsia="Helvetica Neue" w:hAnsi="Arial" w:cs="Arial"/>
            <w:color w:val="0563C1"/>
            <w:sz w:val="24"/>
            <w:szCs w:val="24"/>
            <w:u w:val="single"/>
          </w:rPr>
          <w:t>Online donation system</w:t>
        </w:r>
      </w:hyperlink>
    </w:p>
    <w:p w14:paraId="000001C8" w14:textId="77777777" w:rsidR="00E56DED" w:rsidRPr="00783C5A" w:rsidRDefault="00C165CF"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3" w:anchor="gid=957927704">
        <w:r w:rsidR="00BF3277" w:rsidRPr="00783C5A">
          <w:rPr>
            <w:rFonts w:ascii="Arial" w:eastAsia="Helvetica Neue" w:hAnsi="Arial" w:cs="Arial"/>
            <w:color w:val="0563C1"/>
            <w:sz w:val="24"/>
            <w:szCs w:val="24"/>
            <w:u w:val="single"/>
          </w:rPr>
          <w:t>Donor Flow optimiser for non-profit websites</w:t>
        </w:r>
      </w:hyperlink>
      <w:r w:rsidR="00BF3277" w:rsidRPr="00783C5A">
        <w:rPr>
          <w:rFonts w:ascii="Arial" w:eastAsia="Helvetica Neue" w:hAnsi="Arial" w:cs="Arial"/>
          <w:color w:val="5D5D5D"/>
          <w:sz w:val="24"/>
          <w:szCs w:val="24"/>
        </w:rPr>
        <w:t xml:space="preserve"> </w:t>
      </w:r>
    </w:p>
    <w:p w14:paraId="000001C9" w14:textId="77777777" w:rsidR="00E56DED" w:rsidRPr="00783C5A" w:rsidRDefault="00C165CF" w:rsidP="002B7AAE">
      <w:pPr>
        <w:numPr>
          <w:ilvl w:val="0"/>
          <w:numId w:val="16"/>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5D5D5D"/>
          <w:sz w:val="24"/>
          <w:szCs w:val="24"/>
        </w:rPr>
      </w:pPr>
      <w:hyperlink r:id="rId54">
        <w:r w:rsidR="00BF3277" w:rsidRPr="00783C5A">
          <w:rPr>
            <w:rFonts w:ascii="Arial" w:eastAsia="Helvetica Neue" w:hAnsi="Arial" w:cs="Arial"/>
            <w:color w:val="0563C1"/>
            <w:sz w:val="24"/>
            <w:szCs w:val="24"/>
            <w:u w:val="single"/>
          </w:rPr>
          <w:t>9 common mistakes in digital Fundraising</w:t>
        </w:r>
      </w:hyperlink>
      <w:r w:rsidR="00BF3277" w:rsidRPr="00783C5A">
        <w:rPr>
          <w:rFonts w:ascii="Arial" w:eastAsia="Helvetica Neue" w:hAnsi="Arial" w:cs="Arial"/>
          <w:color w:val="5D5D5D"/>
          <w:sz w:val="24"/>
          <w:szCs w:val="24"/>
        </w:rPr>
        <w:t xml:space="preserve"> </w:t>
      </w:r>
    </w:p>
    <w:p w14:paraId="000001CA" w14:textId="77777777" w:rsidR="00E56DED" w:rsidRPr="00783C5A" w:rsidRDefault="00C165CF" w:rsidP="002B7AAE">
      <w:pPr>
        <w:numPr>
          <w:ilvl w:val="0"/>
          <w:numId w:val="16"/>
        </w:numPr>
        <w:pBdr>
          <w:top w:val="nil"/>
          <w:left w:val="nil"/>
          <w:bottom w:val="nil"/>
          <w:right w:val="nil"/>
          <w:between w:val="nil"/>
        </w:pBdr>
        <w:shd w:val="clear" w:color="auto" w:fill="FFFFFF"/>
        <w:spacing w:after="120" w:line="276" w:lineRule="auto"/>
        <w:ind w:left="714" w:hanging="357"/>
        <w:jc w:val="both"/>
        <w:rPr>
          <w:rFonts w:ascii="Arial" w:eastAsia="Helvetica Neue" w:hAnsi="Arial" w:cs="Arial"/>
          <w:color w:val="5D5D5D"/>
          <w:sz w:val="24"/>
          <w:szCs w:val="24"/>
        </w:rPr>
      </w:pPr>
      <w:hyperlink r:id="rId55">
        <w:r w:rsidR="00BF3277" w:rsidRPr="00783C5A">
          <w:rPr>
            <w:rFonts w:ascii="Arial" w:eastAsia="Helvetica Neue" w:hAnsi="Arial" w:cs="Arial"/>
            <w:color w:val="0563C1"/>
            <w:sz w:val="24"/>
            <w:szCs w:val="24"/>
            <w:u w:val="single"/>
          </w:rPr>
          <w:t>10 Great non-profit donation pages</w:t>
        </w:r>
      </w:hyperlink>
    </w:p>
    <w:p w14:paraId="000001CB" w14:textId="77777777" w:rsidR="00E56DED" w:rsidRPr="00783C5A" w:rsidRDefault="00BF3277">
      <w:pPr>
        <w:pBdr>
          <w:top w:val="nil"/>
          <w:left w:val="nil"/>
          <w:bottom w:val="nil"/>
          <w:right w:val="nil"/>
          <w:between w:val="nil"/>
        </w:pBdr>
        <w:spacing w:before="120" w:after="28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The Solidarity Will</w:t>
      </w:r>
      <w:r w:rsidRPr="00783C5A">
        <w:rPr>
          <w:rFonts w:ascii="Arial" w:eastAsia="Helvetica Neue" w:hAnsi="Arial" w:cs="Arial"/>
          <w:color w:val="000000"/>
          <w:sz w:val="24"/>
          <w:szCs w:val="24"/>
        </w:rPr>
        <w:t xml:space="preserve"> is a new way of donating. In the joint will, an NGO or several NGOs are designated as the heir or legatee, so that it receives a part of the assets that make up the inheritance, to be used for humanitarian projects.</w:t>
      </w:r>
    </w:p>
    <w:p w14:paraId="000001C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are some entities like </w:t>
      </w:r>
      <w:hyperlink r:id="rId56">
        <w:r w:rsidRPr="00783C5A">
          <w:rPr>
            <w:rFonts w:ascii="Arial" w:eastAsia="Helvetica Neue" w:hAnsi="Arial" w:cs="Arial"/>
            <w:color w:val="0070C0"/>
            <w:sz w:val="24"/>
            <w:szCs w:val="24"/>
            <w:u w:val="single"/>
          </w:rPr>
          <w:t>Global Giving</w:t>
        </w:r>
      </w:hyperlink>
      <w:r w:rsidRPr="00783C5A">
        <w:rPr>
          <w:rFonts w:ascii="Arial" w:eastAsia="Helvetica Neue" w:hAnsi="Arial" w:cs="Arial"/>
          <w:color w:val="000000"/>
          <w:sz w:val="24"/>
          <w:szCs w:val="24"/>
        </w:rPr>
        <w:t xml:space="preserve"> that  connects </w:t>
      </w:r>
      <w:hyperlink r:id="rId57">
        <w:r w:rsidRPr="00783C5A">
          <w:rPr>
            <w:rFonts w:ascii="Arial" w:eastAsia="Helvetica Neue" w:hAnsi="Arial" w:cs="Arial"/>
            <w:color w:val="0070C0"/>
            <w:sz w:val="24"/>
            <w:szCs w:val="24"/>
            <w:u w:val="single"/>
          </w:rPr>
          <w:t>non-profits</w:t>
        </w:r>
      </w:hyperlink>
      <w:r w:rsidRPr="00783C5A">
        <w:rPr>
          <w:rFonts w:ascii="Arial" w:eastAsia="Helvetica Neue" w:hAnsi="Arial" w:cs="Arial"/>
          <w:color w:val="000000"/>
          <w:sz w:val="24"/>
          <w:szCs w:val="24"/>
        </w:rPr>
        <w:t xml:space="preserve">, </w:t>
      </w:r>
      <w:hyperlink r:id="rId58">
        <w:r w:rsidRPr="00783C5A">
          <w:rPr>
            <w:rFonts w:ascii="Arial" w:eastAsia="Helvetica Neue" w:hAnsi="Arial" w:cs="Arial"/>
            <w:color w:val="0070C0"/>
            <w:sz w:val="24"/>
            <w:szCs w:val="24"/>
            <w:u w:val="single"/>
          </w:rPr>
          <w:t>donors</w:t>
        </w:r>
      </w:hyperlink>
      <w:r w:rsidRPr="00783C5A">
        <w:rPr>
          <w:rFonts w:ascii="Arial" w:eastAsia="Helvetica Neue" w:hAnsi="Arial" w:cs="Arial"/>
          <w:color w:val="000000"/>
          <w:sz w:val="24"/>
          <w:szCs w:val="24"/>
        </w:rPr>
        <w:t xml:space="preserve">, and </w:t>
      </w:r>
      <w:hyperlink r:id="rId59">
        <w:r w:rsidRPr="00783C5A">
          <w:rPr>
            <w:rFonts w:ascii="Arial" w:eastAsia="Helvetica Neue" w:hAnsi="Arial" w:cs="Arial"/>
            <w:color w:val="0070C0"/>
            <w:sz w:val="24"/>
            <w:szCs w:val="24"/>
            <w:u w:val="single"/>
          </w:rPr>
          <w:t>companies</w:t>
        </w:r>
      </w:hyperlink>
      <w:r w:rsidRPr="00783C5A">
        <w:rPr>
          <w:rFonts w:ascii="Arial" w:eastAsia="Helvetica Neue" w:hAnsi="Arial" w:cs="Arial"/>
          <w:color w:val="0070C0"/>
          <w:sz w:val="24"/>
          <w:szCs w:val="24"/>
        </w:rPr>
        <w:t xml:space="preserve"> </w:t>
      </w:r>
      <w:r w:rsidRPr="00783C5A">
        <w:rPr>
          <w:rFonts w:ascii="Arial" w:eastAsia="Helvetica Neue" w:hAnsi="Arial" w:cs="Arial"/>
          <w:color w:val="000000"/>
          <w:sz w:val="24"/>
          <w:szCs w:val="24"/>
        </w:rPr>
        <w:t>in nearly every country in the world. They help fellow non-profits access the funding, tools, training, and support they need to serve their communities.</w:t>
      </w:r>
    </w:p>
    <w:p w14:paraId="000001CD" w14:textId="77777777" w:rsidR="00E56DED" w:rsidRPr="00783C5A" w:rsidRDefault="00BF3277">
      <w:pPr>
        <w:pStyle w:val="berschrift2"/>
        <w:jc w:val="both"/>
        <w:rPr>
          <w:rFonts w:ascii="Arial" w:hAnsi="Arial" w:cs="Arial"/>
        </w:rPr>
      </w:pPr>
      <w:bookmarkStart w:id="47" w:name="_Toc75946654"/>
      <w:r w:rsidRPr="00783C5A">
        <w:rPr>
          <w:rFonts w:ascii="Arial" w:hAnsi="Arial" w:cs="Arial"/>
        </w:rPr>
        <w:t>Membership fees</w:t>
      </w:r>
      <w:bookmarkEnd w:id="47"/>
    </w:p>
    <w:p w14:paraId="000001C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Membership fees offer great economic stability to NGOs and help them to continue their work.</w:t>
      </w:r>
    </w:p>
    <w:p w14:paraId="000001CF" w14:textId="77777777" w:rsidR="00E56DED" w:rsidRPr="00783C5A" w:rsidRDefault="00BF3277">
      <w:pPr>
        <w:pStyle w:val="berschrift2"/>
        <w:jc w:val="both"/>
        <w:rPr>
          <w:rFonts w:ascii="Arial" w:hAnsi="Arial" w:cs="Arial"/>
        </w:rPr>
      </w:pPr>
      <w:bookmarkStart w:id="48" w:name="_Toc75946655"/>
      <w:r w:rsidRPr="00783C5A">
        <w:rPr>
          <w:rFonts w:ascii="Arial" w:hAnsi="Arial" w:cs="Arial"/>
        </w:rPr>
        <w:t>Crowdfunding</w:t>
      </w:r>
      <w:bookmarkEnd w:id="48"/>
    </w:p>
    <w:p w14:paraId="000001D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Collective financing through crowdfunding or crowdfunding campaigns, such as </w:t>
      </w:r>
      <w:hyperlink r:id="rId60">
        <w:r w:rsidRPr="00783C5A">
          <w:rPr>
            <w:rFonts w:ascii="Arial" w:eastAsia="Helvetica Neue" w:hAnsi="Arial" w:cs="Arial"/>
            <w:color w:val="0563C1"/>
            <w:sz w:val="24"/>
            <w:szCs w:val="24"/>
            <w:u w:val="single"/>
          </w:rPr>
          <w:t>Teaming</w:t>
        </w:r>
      </w:hyperlink>
      <w:r w:rsidRPr="00783C5A">
        <w:rPr>
          <w:rFonts w:ascii="Arial" w:eastAsia="Helvetica Neue" w:hAnsi="Arial" w:cs="Arial"/>
          <w:color w:val="000000"/>
          <w:sz w:val="24"/>
          <w:szCs w:val="24"/>
        </w:rPr>
        <w:t xml:space="preserve"> or </w:t>
      </w:r>
      <w:hyperlink r:id="rId61">
        <w:r w:rsidRPr="00783C5A">
          <w:rPr>
            <w:rFonts w:ascii="Arial" w:eastAsia="Helvetica Neue" w:hAnsi="Arial" w:cs="Arial"/>
            <w:color w:val="0563C1"/>
            <w:sz w:val="24"/>
            <w:szCs w:val="24"/>
            <w:u w:val="single"/>
          </w:rPr>
          <w:t>iHelp</w:t>
        </w:r>
      </w:hyperlink>
      <w:r w:rsidRPr="00783C5A">
        <w:rPr>
          <w:rFonts w:ascii="Arial" w:eastAsia="Helvetica Neue" w:hAnsi="Arial" w:cs="Arial"/>
          <w:color w:val="000000"/>
          <w:sz w:val="24"/>
          <w:szCs w:val="24"/>
        </w:rPr>
        <w:t>, allow the support of specific entities or projects.</w:t>
      </w:r>
      <w:r w:rsidRPr="00783C5A">
        <w:rPr>
          <w:rFonts w:ascii="Arial" w:eastAsia="Helvetica Neue" w:hAnsi="Arial" w:cs="Arial"/>
          <w:b/>
          <w:color w:val="000000"/>
          <w:sz w:val="24"/>
          <w:szCs w:val="24"/>
        </w:rPr>
        <w:t xml:space="preserve"> </w:t>
      </w:r>
      <w:r w:rsidRPr="00783C5A">
        <w:rPr>
          <w:rFonts w:ascii="Arial" w:eastAsia="Helvetica Neue" w:hAnsi="Arial" w:cs="Arial"/>
          <w:color w:val="000000"/>
          <w:sz w:val="24"/>
          <w:szCs w:val="24"/>
        </w:rPr>
        <w:t xml:space="preserve">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w:t>
      </w:r>
      <w:r w:rsidRPr="00783C5A">
        <w:rPr>
          <w:rFonts w:ascii="Arial" w:eastAsia="Helvetica Neue" w:hAnsi="Arial" w:cs="Arial"/>
          <w:color w:val="000000"/>
          <w:sz w:val="24"/>
          <w:szCs w:val="24"/>
        </w:rPr>
        <w:t>company, usually in its early stages, in exchange for the money pledged.</w:t>
      </w:r>
    </w:p>
    <w:p w14:paraId="000001D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Comisión Nacional del Mercado de Valores in Spain offer information about </w:t>
      </w:r>
      <w:hyperlink r:id="rId62">
        <w:r w:rsidRPr="00783C5A">
          <w:rPr>
            <w:rFonts w:ascii="Arial" w:eastAsia="Helvetica Neue" w:hAnsi="Arial" w:cs="Arial"/>
            <w:color w:val="0563C1"/>
            <w:sz w:val="24"/>
            <w:szCs w:val="24"/>
            <w:u w:val="single"/>
          </w:rPr>
          <w:t>crowdfunding platforms</w:t>
        </w:r>
      </w:hyperlink>
      <w:r w:rsidRPr="00783C5A">
        <w:rPr>
          <w:rFonts w:ascii="Arial" w:eastAsia="Helvetica Neue" w:hAnsi="Arial" w:cs="Arial"/>
          <w:color w:val="000000"/>
          <w:sz w:val="24"/>
          <w:szCs w:val="24"/>
        </w:rPr>
        <w:t xml:space="preserve">. </w:t>
      </w:r>
    </w:p>
    <w:p w14:paraId="000001D2" w14:textId="77777777" w:rsidR="00E56DED" w:rsidRPr="00783C5A" w:rsidRDefault="00BF3277">
      <w:pPr>
        <w:pStyle w:val="berschrift2"/>
        <w:jc w:val="both"/>
        <w:rPr>
          <w:rFonts w:ascii="Arial" w:hAnsi="Arial" w:cs="Arial"/>
        </w:rPr>
      </w:pPr>
      <w:bookmarkStart w:id="49" w:name="_Toc75946656"/>
      <w:r w:rsidRPr="00783C5A">
        <w:rPr>
          <w:rFonts w:ascii="Arial" w:hAnsi="Arial" w:cs="Arial"/>
        </w:rPr>
        <w:t>Income-generating activities</w:t>
      </w:r>
      <w:bookmarkEnd w:id="49"/>
    </w:p>
    <w:p w14:paraId="000001D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000001D4"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Training sessions and seminars can generate participation fees and sponsorships.</w:t>
      </w:r>
    </w:p>
    <w:p w14:paraId="000001D5"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Publications and other products generated from a project could potentially be sold to generate additional cash.</w:t>
      </w:r>
    </w:p>
    <w:p w14:paraId="000001D6"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Public events such as symposia or conferences could be opportunities to solicit donations from the general public.</w:t>
      </w:r>
    </w:p>
    <w:p w14:paraId="000001D7"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Corporate entities could contribute to a project and/or the NGOs overall activities by seconding staff members as in-kind contributions (which will save staff costs for the NGO).</w:t>
      </w:r>
    </w:p>
    <w:p w14:paraId="000001D8"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Merchandising (t-shirts, etc.)</w:t>
      </w:r>
    </w:p>
    <w:p w14:paraId="000001D9"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Fairtrade products selling.</w:t>
      </w:r>
    </w:p>
    <w:p w14:paraId="000001DA" w14:textId="77777777" w:rsidR="00E56DED" w:rsidRPr="00783C5A" w:rsidRDefault="00BF3277" w:rsidP="002B7AAE">
      <w:pPr>
        <w:numPr>
          <w:ilvl w:val="0"/>
          <w:numId w:val="1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Compensation for other services.</w:t>
      </w:r>
    </w:p>
    <w:p w14:paraId="000001D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Such resource generation will not only help in delivering the project's goals and outcomes but will also provide opportunities for the NGO to generate funds that can be used beyond the project.</w:t>
      </w:r>
    </w:p>
    <w:p w14:paraId="000001DC" w14:textId="77777777" w:rsidR="00E56DED" w:rsidRPr="00783C5A" w:rsidRDefault="00BF3277">
      <w:pPr>
        <w:pStyle w:val="berschrift2"/>
        <w:jc w:val="both"/>
        <w:rPr>
          <w:rFonts w:ascii="Arial" w:hAnsi="Arial" w:cs="Arial"/>
        </w:rPr>
      </w:pPr>
      <w:bookmarkStart w:id="50" w:name="_Toc75946657"/>
      <w:r w:rsidRPr="00783C5A">
        <w:rPr>
          <w:rFonts w:ascii="Arial" w:hAnsi="Arial" w:cs="Arial"/>
        </w:rPr>
        <w:t>Subsidies/ grants</w:t>
      </w:r>
      <w:bookmarkEnd w:id="50"/>
    </w:p>
    <w:p w14:paraId="000001D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European funding sources</w:t>
      </w:r>
    </w:p>
    <w:p w14:paraId="000001DE"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Approximately 80% of EU funding sources for NGOs are managed by EU countries themselves. Each country provides </w:t>
      </w:r>
      <w:hyperlink r:id="rId63">
        <w:r w:rsidRPr="00783C5A">
          <w:rPr>
            <w:rFonts w:ascii="Arial" w:eastAsia="Helvetica Neue" w:hAnsi="Arial" w:cs="Arial"/>
            <w:color w:val="0563C1"/>
            <w:sz w:val="24"/>
            <w:szCs w:val="24"/>
            <w:u w:val="single"/>
          </w:rPr>
          <w:t>detailed information about funding</w:t>
        </w:r>
      </w:hyperlink>
      <w:r w:rsidRPr="00783C5A">
        <w:rPr>
          <w:rFonts w:ascii="Arial" w:eastAsia="Helvetica Neue" w:hAnsi="Arial" w:cs="Arial"/>
          <w:color w:val="000000"/>
          <w:sz w:val="24"/>
          <w:szCs w:val="24"/>
        </w:rPr>
        <w:t xml:space="preserve"> and application procedures on the websites of the managing authorities. The rest are managed by the Commission or other EU bodies. European Union funds NGOs through different Funds. </w:t>
      </w:r>
    </w:p>
    <w:p w14:paraId="000001DF"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Social inclusion, gender equality and equal opportunities</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NGOs working in these fields may benefit from </w:t>
      </w:r>
      <w:hyperlink r:id="rId64">
        <w:r w:rsidRPr="00783C5A">
          <w:rPr>
            <w:rFonts w:ascii="Arial" w:eastAsia="Helvetica Neue" w:hAnsi="Arial" w:cs="Arial"/>
            <w:color w:val="0563C1"/>
            <w:sz w:val="24"/>
            <w:szCs w:val="24"/>
            <w:u w:val="single"/>
          </w:rPr>
          <w:t>European Social Fund</w:t>
        </w:r>
      </w:hyperlink>
      <w:r w:rsidRPr="00783C5A">
        <w:rPr>
          <w:rFonts w:ascii="Arial" w:eastAsia="Helvetica Neue" w:hAnsi="Arial" w:cs="Arial"/>
          <w:color w:val="000000"/>
          <w:sz w:val="24"/>
          <w:szCs w:val="24"/>
        </w:rPr>
        <w:t xml:space="preserve"> (ESF) support. These funds are managed by the </w:t>
      </w:r>
      <w:hyperlink r:id="rId65">
        <w:r w:rsidRPr="00783C5A">
          <w:rPr>
            <w:rFonts w:ascii="Arial" w:eastAsia="Helvetica Neue" w:hAnsi="Arial" w:cs="Arial"/>
            <w:color w:val="0563C1"/>
            <w:sz w:val="24"/>
            <w:szCs w:val="24"/>
            <w:u w:val="single"/>
          </w:rPr>
          <w:t>managing authorities in an EU region or country</w:t>
        </w:r>
      </w:hyperlink>
      <w:r w:rsidRPr="00783C5A">
        <w:rPr>
          <w:rFonts w:ascii="Arial" w:eastAsia="Helvetica Neue" w:hAnsi="Arial" w:cs="Arial"/>
          <w:color w:val="000000"/>
          <w:sz w:val="24"/>
          <w:szCs w:val="24"/>
        </w:rPr>
        <w:t>.</w:t>
      </w:r>
    </w:p>
    <w:p w14:paraId="000001E0"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Culture and media</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The </w:t>
      </w:r>
      <w:hyperlink r:id="rId66">
        <w:r w:rsidRPr="00783C5A">
          <w:rPr>
            <w:rFonts w:ascii="Arial" w:eastAsia="Helvetica Neue" w:hAnsi="Arial" w:cs="Arial"/>
            <w:color w:val="0563C1"/>
            <w:sz w:val="24"/>
            <w:szCs w:val="24"/>
            <w:u w:val="single"/>
          </w:rPr>
          <w:t>Creative Europe programme</w:t>
        </w:r>
      </w:hyperlink>
      <w:r w:rsidRPr="00783C5A">
        <w:rPr>
          <w:rFonts w:ascii="Arial" w:eastAsia="Helvetica Neue" w:hAnsi="Arial" w:cs="Arial"/>
          <w:color w:val="000000"/>
          <w:sz w:val="24"/>
          <w:szCs w:val="24"/>
        </w:rPr>
        <w:t> supports initiatives related to the European audiovisual, cultural and creative sector. The programme consists of two sub-programmes: Culture and MEDIA.</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The Culture sub-programme opportunities cover a diverse range of schemes: cooperation projects, literary translation, networks and platforms, while the MEDIA sub-programme provides financial support to help the EU film and audiovisual industries develop, distribute and promote their work. It also funds training and film development schemes.</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The Creative Europe programme is managed by the Education, Audiovisual and Culture Executive Agency (</w:t>
      </w:r>
      <w:hyperlink r:id="rId67">
        <w:r w:rsidRPr="00783C5A">
          <w:rPr>
            <w:rFonts w:ascii="Arial" w:eastAsia="Helvetica Neue" w:hAnsi="Arial" w:cs="Arial"/>
            <w:color w:val="0563C1"/>
            <w:sz w:val="24"/>
            <w:szCs w:val="24"/>
            <w:u w:val="single"/>
          </w:rPr>
          <w:t>EACEA</w:t>
        </w:r>
      </w:hyperlink>
      <w:r w:rsidRPr="00783C5A">
        <w:rPr>
          <w:rFonts w:ascii="Arial" w:eastAsia="Helvetica Neue" w:hAnsi="Arial" w:cs="Arial"/>
          <w:color w:val="000000"/>
          <w:sz w:val="24"/>
          <w:szCs w:val="24"/>
        </w:rPr>
        <w:t>).</w:t>
      </w:r>
    </w:p>
    <w:p w14:paraId="000001E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Foster citizenship and civic participation</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The </w:t>
      </w:r>
      <w:hyperlink r:id="rId68">
        <w:r w:rsidRPr="00783C5A">
          <w:rPr>
            <w:rFonts w:ascii="Arial" w:eastAsia="Helvetica Neue" w:hAnsi="Arial" w:cs="Arial"/>
            <w:color w:val="0563C1"/>
            <w:sz w:val="24"/>
            <w:szCs w:val="24"/>
            <w:u w:val="single"/>
          </w:rPr>
          <w:t>Europe for Citizens programme</w:t>
        </w:r>
      </w:hyperlink>
      <w:r w:rsidRPr="00783C5A">
        <w:rPr>
          <w:rFonts w:ascii="Arial" w:eastAsia="Helvetica Neue" w:hAnsi="Arial" w:cs="Arial"/>
          <w:color w:val="000000"/>
          <w:sz w:val="24"/>
          <w:szCs w:val="24"/>
        </w:rPr>
        <w:t xml:space="preserve"> has two main goals: to help the public understand the EU, its history and diversity, and to foster European citizenship and improve conditions for democratic and civic participation at EU level. The programme is also managed by </w:t>
      </w:r>
      <w:hyperlink r:id="rId69">
        <w:r w:rsidRPr="00783C5A">
          <w:rPr>
            <w:rFonts w:ascii="Arial" w:eastAsia="Helvetica Neue" w:hAnsi="Arial" w:cs="Arial"/>
            <w:color w:val="0563C1"/>
            <w:sz w:val="24"/>
            <w:szCs w:val="24"/>
            <w:u w:val="single"/>
          </w:rPr>
          <w:t>EACEA</w:t>
        </w:r>
      </w:hyperlink>
      <w:r w:rsidRPr="00783C5A">
        <w:rPr>
          <w:rFonts w:ascii="Arial" w:eastAsia="Helvetica Neue" w:hAnsi="Arial" w:cs="Arial"/>
          <w:color w:val="000000"/>
          <w:sz w:val="24"/>
          <w:szCs w:val="24"/>
        </w:rPr>
        <w:t>.</w:t>
      </w:r>
    </w:p>
    <w:p w14:paraId="000001E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bookmarkStart w:id="51" w:name="_heading=h.111kx3o" w:colFirst="0" w:colLast="0"/>
      <w:bookmarkEnd w:id="51"/>
      <w:r w:rsidRPr="00783C5A">
        <w:rPr>
          <w:rFonts w:ascii="Arial" w:eastAsia="Helvetica Neue" w:hAnsi="Arial" w:cs="Arial"/>
          <w:b/>
          <w:color w:val="000000"/>
          <w:sz w:val="24"/>
          <w:szCs w:val="24"/>
        </w:rPr>
        <w:lastRenderedPageBreak/>
        <w:t>Research and innovation</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The Horizon 2020 Programme</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70">
        <w:r w:rsidRPr="00783C5A">
          <w:rPr>
            <w:rFonts w:ascii="Arial" w:eastAsia="Helvetica Neue" w:hAnsi="Arial" w:cs="Arial"/>
            <w:color w:val="0563C1"/>
            <w:sz w:val="24"/>
            <w:szCs w:val="24"/>
            <w:u w:val="single"/>
          </w:rPr>
          <w:t>EASME</w:t>
        </w:r>
      </w:hyperlink>
      <w:r w:rsidRPr="00783C5A">
        <w:rPr>
          <w:rFonts w:ascii="Arial" w:eastAsia="Helvetica Neue" w:hAnsi="Arial" w:cs="Arial"/>
          <w:color w:val="000000"/>
          <w:sz w:val="24"/>
          <w:szCs w:val="24"/>
        </w:rPr>
        <w:t>).</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NGOs could also apply for projects under ‘Smart green and integrated transport’ and ‘Secure, clean and efficient energy’, two other components of the H2020 programme which are managed by the Innovation and Networks Executive Agency (</w:t>
      </w:r>
      <w:hyperlink r:id="rId71">
        <w:r w:rsidRPr="00783C5A">
          <w:rPr>
            <w:rFonts w:ascii="Arial" w:eastAsia="Helvetica Neue" w:hAnsi="Arial" w:cs="Arial"/>
            <w:color w:val="0563C1"/>
            <w:sz w:val="24"/>
            <w:szCs w:val="24"/>
            <w:u w:val="single"/>
          </w:rPr>
          <w:t>INEA</w:t>
        </w:r>
      </w:hyperlink>
      <w:r w:rsidRPr="00783C5A">
        <w:rPr>
          <w:rFonts w:ascii="Arial" w:eastAsia="Helvetica Neue" w:hAnsi="Arial" w:cs="Arial"/>
          <w:color w:val="000000"/>
          <w:sz w:val="24"/>
          <w:szCs w:val="24"/>
        </w:rPr>
        <w:t>).</w:t>
      </w:r>
    </w:p>
    <w:p w14:paraId="000001E3" w14:textId="77777777" w:rsidR="00E56DED" w:rsidRPr="00783C5A" w:rsidRDefault="00C165C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hyperlink r:id="rId72">
        <w:r w:rsidR="00BF3277" w:rsidRPr="00783C5A">
          <w:rPr>
            <w:rFonts w:ascii="Arial" w:eastAsia="Helvetica Neue" w:hAnsi="Arial" w:cs="Arial"/>
            <w:color w:val="0563C1"/>
            <w:sz w:val="24"/>
            <w:szCs w:val="24"/>
            <w:u w:val="single"/>
          </w:rPr>
          <w:t>Horizon Europe</w:t>
        </w:r>
      </w:hyperlink>
      <w:r w:rsidR="00BF3277" w:rsidRPr="00783C5A">
        <w:rPr>
          <w:rFonts w:ascii="Arial" w:eastAsia="Helvetica Neue" w:hAnsi="Arial" w:cs="Arial"/>
          <w:color w:val="000000"/>
          <w:sz w:val="24"/>
          <w:szCs w:val="24"/>
        </w:rPr>
        <w:t xml:space="preserve"> is the new research and innovation framework programme, running from 2021-2027. The EU institutions reached a </w:t>
      </w:r>
      <w:hyperlink r:id="rId73">
        <w:r w:rsidR="00BF3277" w:rsidRPr="00783C5A">
          <w:rPr>
            <w:rFonts w:ascii="Arial" w:eastAsia="Helvetica Neue" w:hAnsi="Arial" w:cs="Arial"/>
            <w:color w:val="0563C1"/>
            <w:sz w:val="24"/>
            <w:szCs w:val="24"/>
            <w:u w:val="single"/>
          </w:rPr>
          <w:t>political agreement on Horizon Europe</w:t>
        </w:r>
      </w:hyperlink>
      <w:r w:rsidR="00BF3277" w:rsidRPr="00783C5A">
        <w:rPr>
          <w:rFonts w:ascii="Arial" w:eastAsia="Helvetica Neue" w:hAnsi="Arial" w:cs="Arial"/>
          <w:color w:val="000000"/>
          <w:sz w:val="24"/>
          <w:szCs w:val="24"/>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000001E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Horizon Europe consists of three pillars and one horizontal activity: Pillar I Excellent Science, Pillar II Global Challenges and European Industrial Competitiveness, Pillar III Innovative Europe, horizontal activity Widening Participation and Strengthening the European Research Area. </w:t>
      </w:r>
    </w:p>
    <w:p w14:paraId="000001E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“Global Challenges and European Industrial Competitiveness” will be reached through projects submitted under calls for proposals related to 6 different clusters (under Pillar II):</w:t>
      </w:r>
    </w:p>
    <w:p w14:paraId="000001E6" w14:textId="77777777" w:rsidR="00E56DED" w:rsidRPr="00783C5A" w:rsidRDefault="00BF3277" w:rsidP="002B7AAE">
      <w:pPr>
        <w:numPr>
          <w:ilvl w:val="0"/>
          <w:numId w:val="21"/>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1: Health;</w:t>
      </w:r>
    </w:p>
    <w:p w14:paraId="000001E7"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2: Culture, Creativity and Inclusive Society;</w:t>
      </w:r>
    </w:p>
    <w:p w14:paraId="000001E8"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3: Civil Security for Society;</w:t>
      </w:r>
    </w:p>
    <w:p w14:paraId="000001E9"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4: Digital, Industry and Space;</w:t>
      </w:r>
    </w:p>
    <w:p w14:paraId="000001EA" w14:textId="77777777" w:rsidR="00E56DED" w:rsidRPr="00783C5A" w:rsidRDefault="00BF3277" w:rsidP="002B7AAE">
      <w:pPr>
        <w:numPr>
          <w:ilvl w:val="0"/>
          <w:numId w:val="21"/>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5: Climate, Energy and Mobility;</w:t>
      </w:r>
    </w:p>
    <w:p w14:paraId="000001EB" w14:textId="77777777" w:rsidR="00E56DED" w:rsidRPr="00783C5A" w:rsidRDefault="00BF3277" w:rsidP="002B7AAE">
      <w:pPr>
        <w:numPr>
          <w:ilvl w:val="0"/>
          <w:numId w:val="21"/>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Cluster 6: Food, Bioeconomy, Natural Resources, Agriculture and Environment.</w:t>
      </w:r>
    </w:p>
    <w:p w14:paraId="000001EC"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Of particular interest for Green NGOs and organisations are Cluster 5 and 6.</w:t>
      </w:r>
    </w:p>
    <w:p w14:paraId="000001E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You can download the </w:t>
      </w:r>
      <w:hyperlink r:id="rId74">
        <w:r w:rsidRPr="00783C5A">
          <w:rPr>
            <w:rFonts w:ascii="Arial" w:eastAsia="Helvetica Neue" w:hAnsi="Arial" w:cs="Arial"/>
            <w:color w:val="0563C1"/>
            <w:sz w:val="24"/>
            <w:szCs w:val="24"/>
            <w:u w:val="single"/>
          </w:rPr>
          <w:t>Presentation outlining Horizon Europe</w:t>
        </w:r>
      </w:hyperlink>
      <w:r w:rsidRPr="00783C5A">
        <w:rPr>
          <w:rFonts w:ascii="Arial" w:eastAsia="Helvetica Neue" w:hAnsi="Arial" w:cs="Arial"/>
          <w:color w:val="000000"/>
          <w:sz w:val="24"/>
          <w:szCs w:val="24"/>
        </w:rPr>
        <w:t xml:space="preserve"> in 23 languages. </w:t>
      </w:r>
    </w:p>
    <w:p w14:paraId="000001EE"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noProof/>
          <w:color w:val="000000"/>
          <w:sz w:val="24"/>
          <w:szCs w:val="24"/>
          <w:lang w:val="de-DE" w:eastAsia="de-DE"/>
        </w:rPr>
        <w:lastRenderedPageBreak/>
        <w:drawing>
          <wp:inline distT="0" distB="0" distL="0" distR="0" wp14:anchorId="6AA1B7EC" wp14:editId="5919DBC8">
            <wp:extent cx="4373174" cy="2072230"/>
            <wp:effectExtent l="0" t="0" r="0" b="0"/>
            <wp:docPr id="247" name="image8.png" descr="Image describing the preliminary structure of Horizon Europe. 3 pillars - Excellent science, global challenges and industrial competitiveness and innovative europe. "/>
            <wp:cNvGraphicFramePr/>
            <a:graphic xmlns:a="http://schemas.openxmlformats.org/drawingml/2006/main">
              <a:graphicData uri="http://schemas.openxmlformats.org/drawingml/2006/picture">
                <pic:pic xmlns:pic="http://schemas.openxmlformats.org/drawingml/2006/picture">
                  <pic:nvPicPr>
                    <pic:cNvPr id="0" name="image8.png" descr="Image describing the preliminary structure of Horizon Europe. 3 pillars - Excellent science, global challenges and industrial competitiveness and innovative europe. "/>
                    <pic:cNvPicPr preferRelativeResize="0"/>
                  </pic:nvPicPr>
                  <pic:blipFill>
                    <a:blip r:embed="rId75"/>
                    <a:srcRect/>
                    <a:stretch>
                      <a:fillRect/>
                    </a:stretch>
                  </pic:blipFill>
                  <pic:spPr>
                    <a:xfrm>
                      <a:off x="0" y="0"/>
                      <a:ext cx="4373174" cy="2072230"/>
                    </a:xfrm>
                    <a:prstGeom prst="rect">
                      <a:avLst/>
                    </a:prstGeom>
                    <a:ln/>
                  </pic:spPr>
                </pic:pic>
              </a:graphicData>
            </a:graphic>
          </wp:inline>
        </w:drawing>
      </w:r>
    </w:p>
    <w:p w14:paraId="000001EF"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i/>
          <w:color w:val="000000"/>
        </w:rPr>
      </w:pPr>
      <w:r w:rsidRPr="00783C5A">
        <w:rPr>
          <w:rFonts w:ascii="Arial" w:eastAsia="Helvetica Neue" w:hAnsi="Arial" w:cs="Arial"/>
          <w:i/>
          <w:color w:val="000000"/>
        </w:rPr>
        <w:t>Preliminary structure of the Horizon Europe Programme. Source: EASME</w:t>
      </w:r>
    </w:p>
    <w:p w14:paraId="000001F0"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i/>
          <w:color w:val="000000"/>
          <w:sz w:val="24"/>
          <w:szCs w:val="24"/>
        </w:rPr>
      </w:pPr>
      <w:r w:rsidRPr="00783C5A">
        <w:rPr>
          <w:rFonts w:ascii="Arial" w:eastAsia="Helvetica Neue" w:hAnsi="Arial" w:cs="Arial"/>
          <w:b/>
          <w:color w:val="000000"/>
          <w:sz w:val="24"/>
          <w:szCs w:val="24"/>
        </w:rPr>
        <w:t>Development and humanitarian aid</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NGOs can get funding under most of the thematic or regional programmes managed by the Commission’s department dealing with </w:t>
      </w:r>
      <w:hyperlink r:id="rId76">
        <w:r w:rsidRPr="00783C5A">
          <w:rPr>
            <w:rFonts w:ascii="Arial" w:eastAsia="Helvetica Neue" w:hAnsi="Arial" w:cs="Arial"/>
            <w:color w:val="0563C1"/>
            <w:sz w:val="24"/>
            <w:szCs w:val="24"/>
            <w:u w:val="single"/>
          </w:rPr>
          <w:t>international cooperation and development</w:t>
        </w:r>
      </w:hyperlink>
      <w:r w:rsidRPr="00783C5A">
        <w:rPr>
          <w:rFonts w:ascii="Arial" w:eastAsia="Helvetica Neue" w:hAnsi="Arial" w:cs="Arial"/>
          <w:color w:val="000000"/>
          <w:sz w:val="24"/>
          <w:szCs w:val="24"/>
        </w:rPr>
        <w:t xml:space="preserve"> (DEVCO). NGOs are also eligible for </w:t>
      </w:r>
      <w:hyperlink r:id="rId77">
        <w:r w:rsidRPr="00783C5A">
          <w:rPr>
            <w:rFonts w:ascii="Arial" w:eastAsia="Helvetica Neue" w:hAnsi="Arial" w:cs="Arial"/>
            <w:color w:val="0563C1"/>
            <w:sz w:val="24"/>
            <w:szCs w:val="24"/>
            <w:u w:val="single"/>
          </w:rPr>
          <w:t>funding for humanitarian aid and civil protection</w:t>
        </w:r>
      </w:hyperlink>
      <w:r w:rsidRPr="00783C5A">
        <w:rPr>
          <w:rFonts w:ascii="Arial" w:eastAsia="Helvetica Neue" w:hAnsi="Arial" w:cs="Arial"/>
          <w:color w:val="000000"/>
          <w:sz w:val="24"/>
          <w:szCs w:val="24"/>
        </w:rPr>
        <w:t xml:space="preserve"> activities through the Commission’s department dealing with humanitarian aid and civil protection (ECHO).</w:t>
      </w:r>
    </w:p>
    <w:p w14:paraId="000001F1"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Transport, energy and ICT</w:t>
      </w:r>
      <w:r w:rsidRPr="00783C5A">
        <w:rPr>
          <w:rFonts w:ascii="Arial" w:eastAsia="Helvetica Neue" w:hAnsi="Arial" w:cs="Arial"/>
          <w:i/>
          <w:color w:val="000000"/>
          <w:sz w:val="24"/>
          <w:szCs w:val="24"/>
        </w:rPr>
        <w:t xml:space="preserve">: </w:t>
      </w:r>
      <w:r w:rsidRPr="00783C5A">
        <w:rPr>
          <w:rFonts w:ascii="Arial" w:eastAsia="Helvetica Neue" w:hAnsi="Arial" w:cs="Arial"/>
          <w:color w:val="000000"/>
          <w:sz w:val="24"/>
          <w:szCs w:val="24"/>
        </w:rPr>
        <w:t xml:space="preserve">Some funding areas of the </w:t>
      </w:r>
      <w:hyperlink r:id="rId78">
        <w:r w:rsidRPr="00783C5A">
          <w:rPr>
            <w:rFonts w:ascii="Arial" w:eastAsia="Helvetica Neue" w:hAnsi="Arial" w:cs="Arial"/>
            <w:color w:val="0563C1"/>
            <w:sz w:val="24"/>
            <w:szCs w:val="24"/>
            <w:u w:val="single"/>
          </w:rPr>
          <w:t>Connecting Europe Facility</w:t>
        </w:r>
      </w:hyperlink>
      <w:r w:rsidRPr="00783C5A">
        <w:rPr>
          <w:rFonts w:ascii="Arial" w:eastAsia="Helvetica Neue" w:hAnsi="Arial" w:cs="Arial"/>
          <w:color w:val="000000"/>
          <w:sz w:val="24"/>
          <w:szCs w:val="24"/>
        </w:rPr>
        <w:t xml:space="preserve"> (CEF) are open to NGOs. The CEF programme is managed by the Innovation and Networks Executive Agency (</w:t>
      </w:r>
      <w:hyperlink r:id="rId79">
        <w:r w:rsidRPr="00783C5A">
          <w:rPr>
            <w:rFonts w:ascii="Arial" w:eastAsia="Helvetica Neue" w:hAnsi="Arial" w:cs="Arial"/>
            <w:color w:val="0563C1"/>
            <w:sz w:val="24"/>
            <w:szCs w:val="24"/>
            <w:u w:val="single"/>
          </w:rPr>
          <w:t>INEA</w:t>
        </w:r>
      </w:hyperlink>
      <w:r w:rsidRPr="00783C5A">
        <w:rPr>
          <w:rFonts w:ascii="Arial" w:eastAsia="Helvetica Neue" w:hAnsi="Arial" w:cs="Arial"/>
          <w:color w:val="000000"/>
          <w:sz w:val="24"/>
          <w:szCs w:val="24"/>
        </w:rPr>
        <w:t>).</w:t>
      </w:r>
    </w:p>
    <w:p w14:paraId="000001F2"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LIFE programme – Environment</w:t>
      </w:r>
      <w:r w:rsidRPr="00783C5A">
        <w:rPr>
          <w:rFonts w:ascii="Arial" w:eastAsia="Helvetica Neue" w:hAnsi="Arial" w:cs="Arial"/>
          <w:color w:val="000000"/>
          <w:sz w:val="24"/>
          <w:szCs w:val="24"/>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80">
        <w:r w:rsidRPr="00783C5A">
          <w:rPr>
            <w:rFonts w:ascii="Arial" w:eastAsia="Helvetica Neue" w:hAnsi="Arial" w:cs="Arial"/>
            <w:color w:val="0563C1"/>
            <w:sz w:val="24"/>
            <w:szCs w:val="24"/>
            <w:u w:val="single"/>
          </w:rPr>
          <w:t>here</w:t>
        </w:r>
      </w:hyperlink>
      <w:r w:rsidRPr="00783C5A">
        <w:rPr>
          <w:rFonts w:ascii="Arial" w:eastAsia="Helvetica Neue" w:hAnsi="Arial" w:cs="Arial"/>
          <w:color w:val="000000"/>
          <w:sz w:val="24"/>
          <w:szCs w:val="24"/>
        </w:rPr>
        <w:t xml:space="preserve">. </w:t>
      </w:r>
    </w:p>
    <w:p w14:paraId="000001F3" w14:textId="77777777" w:rsidR="00E56DED" w:rsidRPr="00783C5A" w:rsidRDefault="00BF3277" w:rsidP="002B7AAE">
      <w:pPr>
        <w:numPr>
          <w:ilvl w:val="0"/>
          <w:numId w:val="25"/>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r w:rsidRPr="00783C5A">
        <w:rPr>
          <w:rFonts w:ascii="Arial" w:eastAsia="Helvetica Neue" w:hAnsi="Arial" w:cs="Arial"/>
          <w:b/>
          <w:color w:val="000000"/>
          <w:sz w:val="24"/>
          <w:szCs w:val="24"/>
        </w:rPr>
        <w:t xml:space="preserve">environment sub-programme </w:t>
      </w:r>
      <w:r w:rsidRPr="00783C5A">
        <w:rPr>
          <w:rFonts w:ascii="Arial" w:eastAsia="Helvetica Neue" w:hAnsi="Arial" w:cs="Arial"/>
          <w:color w:val="000000"/>
          <w:sz w:val="24"/>
          <w:szCs w:val="24"/>
        </w:rPr>
        <w:t>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projects provide action grants and financial support to help applicants prepare integrated projects.</w:t>
      </w:r>
    </w:p>
    <w:p w14:paraId="000001F4" w14:textId="77777777" w:rsidR="00E56DED" w:rsidRPr="00783C5A" w:rsidRDefault="00BF3277" w:rsidP="002B7AAE">
      <w:pPr>
        <w:numPr>
          <w:ilvl w:val="0"/>
          <w:numId w:val="25"/>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 </w:t>
      </w:r>
      <w:r w:rsidRPr="00783C5A">
        <w:rPr>
          <w:rFonts w:ascii="Arial" w:eastAsia="Helvetica Neue" w:hAnsi="Arial" w:cs="Arial"/>
          <w:b/>
          <w:color w:val="000000"/>
          <w:sz w:val="24"/>
          <w:szCs w:val="24"/>
        </w:rPr>
        <w:t>climate action sub-programme</w:t>
      </w:r>
      <w:r w:rsidRPr="00783C5A">
        <w:rPr>
          <w:rFonts w:ascii="Arial" w:eastAsia="Helvetica Neue" w:hAnsi="Arial" w:cs="Arial"/>
          <w:color w:val="000000"/>
          <w:sz w:val="24"/>
          <w:szCs w:val="24"/>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000001F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Any entity registered in the EU can make a proposal for LIFE traditional, integrated, preparatory, and technical assistance projects under both subprogrammes: public body operating under a national government’s authority, e.g. local authority, national administration etc.; private commercial organisation; private non-commercial organisation (NGOs etc.).</w:t>
      </w:r>
    </w:p>
    <w:p w14:paraId="000001F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EASME</w:t>
      </w:r>
      <w:r w:rsidRPr="00783C5A">
        <w:rPr>
          <w:rFonts w:ascii="Arial" w:eastAsia="Helvetica Neue" w:hAnsi="Arial" w:cs="Arial"/>
          <w:color w:val="000000"/>
          <w:sz w:val="24"/>
          <w:szCs w:val="24"/>
        </w:rPr>
        <w:t xml:space="preserve"> manages </w:t>
      </w:r>
      <w:hyperlink r:id="rId81">
        <w:r w:rsidRPr="00783C5A">
          <w:rPr>
            <w:rFonts w:ascii="Arial" w:eastAsia="Helvetica Neue" w:hAnsi="Arial" w:cs="Arial"/>
            <w:color w:val="0563C1"/>
            <w:sz w:val="24"/>
            <w:szCs w:val="24"/>
            <w:u w:val="single"/>
          </w:rPr>
          <w:t>4 funding programmes</w:t>
        </w:r>
      </w:hyperlink>
      <w:r w:rsidRPr="00783C5A">
        <w:rPr>
          <w:rFonts w:ascii="Arial" w:eastAsia="Helvetica Neue" w:hAnsi="Arial" w:cs="Arial"/>
          <w:color w:val="000000"/>
          <w:sz w:val="24"/>
          <w:szCs w:val="24"/>
        </w:rPr>
        <w:t>, partly or in full, on behalf of the European Commission. Through these programmes, EASME offers EU-funding and other types of support to companies, small businesses, researchers, non-</w:t>
      </w:r>
      <w:r w:rsidRPr="00783C5A">
        <w:rPr>
          <w:rFonts w:ascii="Arial" w:eastAsia="Helvetica Neue" w:hAnsi="Arial" w:cs="Arial"/>
          <w:color w:val="000000"/>
          <w:sz w:val="24"/>
          <w:szCs w:val="24"/>
        </w:rPr>
        <w:t xml:space="preserve">governmental organisations and public bodies in order to help them with projects that create jobs and growth and help Europe move towards a sustainable, low-carbon economy that respects nature. The next call for proposals for operating grants of EASME to support non profit making entities in view of concluding framework partnership agreements (FPAs) and specific grant agreements (SGAs) will be published in late spring 2021. Information </w:t>
      </w:r>
      <w:hyperlink r:id="rId82">
        <w:r w:rsidRPr="00783C5A">
          <w:rPr>
            <w:rFonts w:ascii="Arial" w:eastAsia="Helvetica Neue" w:hAnsi="Arial" w:cs="Arial"/>
            <w:color w:val="0563C1"/>
            <w:sz w:val="24"/>
            <w:szCs w:val="24"/>
            <w:u w:val="single"/>
          </w:rPr>
          <w:t>here</w:t>
        </w:r>
      </w:hyperlink>
      <w:r w:rsidRPr="00783C5A">
        <w:rPr>
          <w:rFonts w:ascii="Arial" w:eastAsia="Helvetica Neue" w:hAnsi="Arial" w:cs="Arial"/>
          <w:color w:val="000000"/>
          <w:sz w:val="24"/>
          <w:szCs w:val="24"/>
        </w:rPr>
        <w:t xml:space="preserve">. </w:t>
      </w:r>
    </w:p>
    <w:p w14:paraId="000001F7"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this website to find calls for an specific topic </w:t>
      </w:r>
      <w:hyperlink r:id="rId83">
        <w:r w:rsidRPr="00783C5A">
          <w:rPr>
            <w:rFonts w:ascii="Arial" w:eastAsia="Helvetica Neue" w:hAnsi="Arial" w:cs="Arial"/>
            <w:color w:val="0563C1"/>
            <w:sz w:val="24"/>
            <w:szCs w:val="24"/>
            <w:u w:val="single"/>
          </w:rPr>
          <w:t>https://ec.europa.eu/info/funding-tenders/funding-opportunities/find-calls-funding-topic_en</w:t>
        </w:r>
      </w:hyperlink>
      <w:r w:rsidRPr="00783C5A">
        <w:rPr>
          <w:rFonts w:ascii="Arial" w:eastAsia="Helvetica Neue" w:hAnsi="Arial" w:cs="Arial"/>
          <w:color w:val="000000"/>
          <w:sz w:val="24"/>
          <w:szCs w:val="24"/>
        </w:rPr>
        <w:t xml:space="preserve"> </w:t>
      </w:r>
    </w:p>
    <w:p w14:paraId="000001F8"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563C1"/>
          <w:sz w:val="24"/>
          <w:szCs w:val="24"/>
          <w:u w:val="single"/>
        </w:rPr>
      </w:pPr>
      <w:r w:rsidRPr="00783C5A">
        <w:rPr>
          <w:rFonts w:ascii="Arial" w:eastAsia="Helvetica Neue" w:hAnsi="Arial" w:cs="Arial"/>
          <w:b/>
          <w:color w:val="000000"/>
          <w:sz w:val="24"/>
          <w:szCs w:val="24"/>
        </w:rPr>
        <w:t>ERASMUS +</w:t>
      </w:r>
      <w:r w:rsidRPr="00783C5A">
        <w:rPr>
          <w:rFonts w:ascii="Arial" w:eastAsia="Helvetica Neue" w:hAnsi="Arial" w:cs="Arial"/>
          <w:i/>
          <w:color w:val="000000"/>
          <w:sz w:val="24"/>
          <w:szCs w:val="24"/>
        </w:rPr>
        <w:t>:</w:t>
      </w:r>
      <w:r w:rsidRPr="00783C5A">
        <w:rPr>
          <w:rFonts w:ascii="Arial" w:eastAsia="Helvetica Neue" w:hAnsi="Arial" w:cs="Arial"/>
          <w:color w:val="000000"/>
          <w:sz w:val="24"/>
          <w:szCs w:val="24"/>
        </w:rPr>
        <w:t xml:space="preserve"> provides opportunities for almost anyone in the field of education: teachers, trainers, students, professors, universities and businesses. 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 For specific funding opportunities and application procedures within the Erasmus+ programme, please visit the </w:t>
      </w:r>
      <w:hyperlink r:id="rId84">
        <w:r w:rsidRPr="00783C5A">
          <w:rPr>
            <w:rFonts w:ascii="Arial" w:eastAsia="Helvetica Neue" w:hAnsi="Arial" w:cs="Arial"/>
            <w:color w:val="0563C1"/>
            <w:sz w:val="24"/>
            <w:szCs w:val="24"/>
            <w:u w:val="single"/>
          </w:rPr>
          <w:t>European Education and Culture Executive Agency's website</w:t>
        </w:r>
      </w:hyperlink>
      <w:r w:rsidRPr="00783C5A">
        <w:rPr>
          <w:rFonts w:ascii="Arial" w:eastAsia="Helvetica Neue" w:hAnsi="Arial" w:cs="Arial"/>
          <w:color w:val="000000"/>
          <w:sz w:val="24"/>
          <w:szCs w:val="24"/>
        </w:rPr>
        <w:t xml:space="preserve"> or consult your </w:t>
      </w:r>
      <w:hyperlink r:id="rId85">
        <w:r w:rsidRPr="00783C5A">
          <w:rPr>
            <w:rFonts w:ascii="Arial" w:eastAsia="Helvetica Neue" w:hAnsi="Arial" w:cs="Arial"/>
            <w:color w:val="0563C1"/>
            <w:sz w:val="24"/>
            <w:szCs w:val="24"/>
            <w:u w:val="single"/>
          </w:rPr>
          <w:t>National Agency.</w:t>
        </w:r>
      </w:hyperlink>
    </w:p>
    <w:p w14:paraId="000001F9" w14:textId="77777777" w:rsidR="00E56DED" w:rsidRPr="00783C5A" w:rsidRDefault="00C165CF">
      <w:pPr>
        <w:pBdr>
          <w:top w:val="nil"/>
          <w:left w:val="nil"/>
          <w:bottom w:val="nil"/>
          <w:right w:val="nil"/>
          <w:between w:val="nil"/>
        </w:pBdr>
        <w:shd w:val="clear" w:color="auto" w:fill="FFFFFF"/>
        <w:spacing w:after="0" w:line="276" w:lineRule="auto"/>
        <w:jc w:val="both"/>
        <w:rPr>
          <w:rFonts w:ascii="Arial" w:eastAsia="Helvetica Neue" w:hAnsi="Arial" w:cs="Arial"/>
          <w:color w:val="0563C1"/>
          <w:sz w:val="24"/>
          <w:szCs w:val="24"/>
          <w:u w:val="single"/>
        </w:rPr>
      </w:pPr>
      <w:hyperlink r:id="rId86">
        <w:r w:rsidR="00BF3277" w:rsidRPr="00783C5A">
          <w:rPr>
            <w:rFonts w:ascii="Arial" w:eastAsia="Helvetica Neue" w:hAnsi="Arial" w:cs="Arial"/>
            <w:color w:val="0563C1"/>
            <w:sz w:val="24"/>
            <w:szCs w:val="24"/>
            <w:u w:val="single"/>
          </w:rPr>
          <w:t>https://ec.europa.eu/programmes/erasmus-plus/</w:t>
        </w:r>
      </w:hyperlink>
    </w:p>
    <w:p w14:paraId="000001FA" w14:textId="77777777" w:rsidR="00E56DED" w:rsidRPr="00783C5A" w:rsidRDefault="00E56DED">
      <w:pPr>
        <w:pBdr>
          <w:top w:val="nil"/>
          <w:left w:val="nil"/>
          <w:bottom w:val="nil"/>
          <w:right w:val="nil"/>
          <w:between w:val="nil"/>
        </w:pBdr>
        <w:shd w:val="clear" w:color="auto" w:fill="FFFFFF"/>
        <w:spacing w:after="0" w:line="276" w:lineRule="auto"/>
        <w:jc w:val="both"/>
        <w:rPr>
          <w:rFonts w:ascii="Arial" w:eastAsia="Helvetica Neue" w:hAnsi="Arial" w:cs="Arial"/>
          <w:b/>
          <w:color w:val="000000"/>
          <w:sz w:val="24"/>
          <w:szCs w:val="24"/>
        </w:rPr>
      </w:pPr>
      <w:bookmarkStart w:id="52" w:name="_heading=h.3l18frh" w:colFirst="0" w:colLast="0"/>
      <w:bookmarkEnd w:id="52"/>
    </w:p>
    <w:p w14:paraId="000001FB"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On March 2021, the European Commission published the Erasmus+ Programme Guide for 2021, effectively inaugurating the new seven-year program for the period 2021-2027.</w:t>
      </w:r>
    </w:p>
    <w:p w14:paraId="000001FC"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most important novelty for NGOs’ sector is the introduction of calls specifically addressed to NGOs within KA2 calls managed by EACEA. These calls are:</w:t>
      </w:r>
    </w:p>
    <w:p w14:paraId="000001FD" w14:textId="77777777" w:rsidR="00E56DED" w:rsidRPr="00783C5A" w:rsidRDefault="00BF3277" w:rsidP="002B7AAE">
      <w:pPr>
        <w:numPr>
          <w:ilvl w:val="0"/>
          <w:numId w:val="19"/>
        </w:num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ERASMUS-EDU-2021-PCOOP-ENGO: Cooperation partnerships in the fields of education and training submitted by European NGOs.</w:t>
      </w:r>
    </w:p>
    <w:p w14:paraId="000001FE" w14:textId="77777777" w:rsidR="00E56DED" w:rsidRPr="00783C5A" w:rsidRDefault="00BF3277" w:rsidP="002B7AAE">
      <w:pPr>
        <w:numPr>
          <w:ilvl w:val="0"/>
          <w:numId w:val="19"/>
        </w:num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ERASMUS-YOUTH-2021-PCOOP-ENGO: Cooperation partnerships in the field of youth submitted by European NGOs.</w:t>
      </w:r>
    </w:p>
    <w:p w14:paraId="000001FF"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For both calls, applicants have to submit their grant application to EACEA by 20 May 2021. It is reasonable to assume that these calls specifically addressed to NGOs will also be re-opened in the following years.</w:t>
      </w:r>
    </w:p>
    <w:p w14:paraId="00000200" w14:textId="77777777" w:rsidR="00E56DED" w:rsidRPr="00783C5A" w:rsidRDefault="00BF3277">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u w:val="single"/>
        </w:rPr>
      </w:pPr>
      <w:r w:rsidRPr="00783C5A">
        <w:rPr>
          <w:rFonts w:ascii="Arial" w:eastAsia="Helvetica Neue" w:hAnsi="Arial" w:cs="Arial"/>
          <w:color w:val="000000"/>
          <w:sz w:val="24"/>
          <w:szCs w:val="24"/>
        </w:rPr>
        <w:t xml:space="preserve">For more info please refer to the official Erasmus+ Programme Guide 2021: </w:t>
      </w:r>
      <w:hyperlink r:id="rId87">
        <w:r w:rsidRPr="00783C5A">
          <w:rPr>
            <w:rFonts w:ascii="Arial" w:eastAsia="Helvetica Neue" w:hAnsi="Arial" w:cs="Arial"/>
            <w:color w:val="0563C1"/>
            <w:sz w:val="24"/>
            <w:szCs w:val="24"/>
            <w:u w:val="single"/>
          </w:rPr>
          <w:t>https://ec.europa.eu/programmes/erasmus-plus/resources/documents/erasmus-programme-guide-2021_en</w:t>
        </w:r>
      </w:hyperlink>
      <w:r w:rsidRPr="00783C5A">
        <w:rPr>
          <w:rFonts w:ascii="Arial" w:eastAsia="Helvetica Neue" w:hAnsi="Arial" w:cs="Arial"/>
          <w:color w:val="000000"/>
          <w:sz w:val="24"/>
          <w:szCs w:val="24"/>
          <w:u w:val="single"/>
        </w:rPr>
        <w:t xml:space="preserve"> </w:t>
      </w:r>
    </w:p>
    <w:p w14:paraId="00000201" w14:textId="77777777" w:rsidR="00E56DED" w:rsidRPr="00783C5A" w:rsidRDefault="00BF3277">
      <w:pPr>
        <w:pBdr>
          <w:top w:val="nil"/>
          <w:left w:val="nil"/>
          <w:bottom w:val="nil"/>
          <w:right w:val="nil"/>
          <w:between w:val="nil"/>
        </w:pBdr>
        <w:shd w:val="clear" w:color="auto" w:fill="FFFFFF"/>
        <w:spacing w:line="276" w:lineRule="auto"/>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For a definition of what is considered a European NGO for the purpose of the Erasmus+ Programme, please see “Part D – Glossary” of this Guide (page 317). </w:t>
      </w:r>
    </w:p>
    <w:p w14:paraId="00000202" w14:textId="77777777" w:rsidR="00E56DED" w:rsidRPr="00783C5A" w:rsidRDefault="00BF3277">
      <w:pPr>
        <w:pBdr>
          <w:top w:val="nil"/>
          <w:left w:val="nil"/>
          <w:bottom w:val="nil"/>
          <w:right w:val="nil"/>
          <w:between w:val="nil"/>
        </w:pBdr>
        <w:shd w:val="clear" w:color="auto" w:fill="FFFFFF"/>
        <w:spacing w:before="160"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Erasmus for young entrepreneurs</w:t>
      </w:r>
      <w:r w:rsidRPr="00783C5A">
        <w:rPr>
          <w:rFonts w:ascii="Arial" w:eastAsia="Helvetica Neue" w:hAnsi="Arial" w:cs="Arial"/>
          <w:color w:val="000000"/>
          <w:sz w:val="24"/>
          <w:szCs w:val="24"/>
        </w:rPr>
        <w:t>: 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00000203" w14:textId="77777777" w:rsidR="00E56DED" w:rsidRPr="00783C5A" w:rsidRDefault="00C165CF">
      <w:p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hyperlink r:id="rId88">
        <w:r w:rsidR="00BF3277" w:rsidRPr="00783C5A">
          <w:rPr>
            <w:rFonts w:ascii="Arial" w:eastAsia="Helvetica Neue" w:hAnsi="Arial" w:cs="Arial"/>
            <w:color w:val="0563C1"/>
            <w:sz w:val="24"/>
            <w:szCs w:val="24"/>
            <w:u w:val="single"/>
          </w:rPr>
          <w:t>https://www.erasmus-entrepreneurs.eu/index.php?lan=en</w:t>
        </w:r>
      </w:hyperlink>
      <w:r w:rsidR="00BF3277" w:rsidRPr="00783C5A">
        <w:rPr>
          <w:rFonts w:ascii="Arial" w:eastAsia="Helvetica Neue" w:hAnsi="Arial" w:cs="Arial"/>
          <w:color w:val="000000"/>
          <w:sz w:val="24"/>
          <w:szCs w:val="24"/>
        </w:rPr>
        <w:t xml:space="preserve"> </w:t>
      </w:r>
    </w:p>
    <w:p w14:paraId="00000204" w14:textId="77777777" w:rsidR="00E56DED" w:rsidRPr="00783C5A" w:rsidRDefault="00BF3277">
      <w:pPr>
        <w:pBdr>
          <w:top w:val="nil"/>
          <w:left w:val="nil"/>
          <w:bottom w:val="nil"/>
          <w:right w:val="nil"/>
          <w:between w:val="nil"/>
        </w:pBdr>
        <w:spacing w:before="280"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COSME Programme: </w:t>
      </w:r>
      <w:r w:rsidRPr="00783C5A">
        <w:rPr>
          <w:rFonts w:ascii="Arial" w:eastAsia="Helvetica Neue" w:hAnsi="Arial" w:cs="Arial"/>
          <w:color w:val="000000"/>
          <w:sz w:val="24"/>
          <w:szCs w:val="24"/>
        </w:rPr>
        <w:t xml:space="preserve">the European programme for young entrepreneurs aims to make it easier for small and medium-sized enterprises (SMEs) to </w:t>
      </w:r>
      <w:hyperlink r:id="rId89">
        <w:r w:rsidRPr="00783C5A">
          <w:rPr>
            <w:rFonts w:ascii="Arial" w:eastAsia="Helvetica Neue" w:hAnsi="Arial" w:cs="Arial"/>
            <w:color w:val="0563C1"/>
            <w:sz w:val="24"/>
            <w:szCs w:val="24"/>
            <w:u w:val="single"/>
          </w:rPr>
          <w:t>access finance</w:t>
        </w:r>
      </w:hyperlink>
      <w:r w:rsidRPr="00783C5A">
        <w:rPr>
          <w:rFonts w:ascii="Arial" w:eastAsia="Helvetica Neue" w:hAnsi="Arial" w:cs="Arial"/>
          <w:color w:val="000000"/>
          <w:sz w:val="24"/>
          <w:szCs w:val="24"/>
        </w:rPr>
        <w:t xml:space="preserve"> in all phases of their lifecycle – creation, expansion, or business transfer. Thanks to EU support, businesses have easier access to guarantees, loans and equity capital. EU ‘</w:t>
      </w:r>
      <w:hyperlink r:id="rId90">
        <w:r w:rsidRPr="00783C5A">
          <w:rPr>
            <w:rFonts w:ascii="Arial" w:eastAsia="Helvetica Neue" w:hAnsi="Arial" w:cs="Arial"/>
            <w:color w:val="0563C1"/>
            <w:sz w:val="24"/>
            <w:szCs w:val="24"/>
            <w:u w:val="single"/>
          </w:rPr>
          <w:t>financial instruments</w:t>
        </w:r>
      </w:hyperlink>
      <w:r w:rsidRPr="00783C5A">
        <w:rPr>
          <w:rFonts w:ascii="Arial" w:eastAsia="Helvetica Neue" w:hAnsi="Arial" w:cs="Arial"/>
          <w:color w:val="000000"/>
          <w:sz w:val="24"/>
          <w:szCs w:val="24"/>
        </w:rPr>
        <w:t xml:space="preserve">’ are channelled through local financial institutions in EU countries. To find a financial institution in your country, visit the </w:t>
      </w:r>
      <w:hyperlink r:id="rId91">
        <w:r w:rsidRPr="00783C5A">
          <w:rPr>
            <w:rFonts w:ascii="Arial" w:eastAsia="Helvetica Neue" w:hAnsi="Arial" w:cs="Arial"/>
            <w:color w:val="0563C1"/>
            <w:sz w:val="24"/>
            <w:szCs w:val="24"/>
            <w:u w:val="single"/>
          </w:rPr>
          <w:t>Access to Finance</w:t>
        </w:r>
      </w:hyperlink>
      <w:r w:rsidRPr="00783C5A">
        <w:rPr>
          <w:rFonts w:ascii="Arial" w:eastAsia="Helvetica Neue" w:hAnsi="Arial" w:cs="Arial"/>
          <w:color w:val="000000"/>
          <w:sz w:val="24"/>
          <w:szCs w:val="24"/>
        </w:rPr>
        <w:t xml:space="preserve"> portal. </w:t>
      </w:r>
    </w:p>
    <w:p w14:paraId="00000205" w14:textId="77777777" w:rsidR="00E56DED" w:rsidRPr="00783C5A" w:rsidRDefault="00C165CF">
      <w:pPr>
        <w:pBdr>
          <w:top w:val="nil"/>
          <w:left w:val="nil"/>
          <w:bottom w:val="nil"/>
          <w:right w:val="nil"/>
          <w:between w:val="nil"/>
        </w:pBdr>
        <w:spacing w:after="280" w:line="276" w:lineRule="auto"/>
        <w:jc w:val="both"/>
        <w:rPr>
          <w:rFonts w:ascii="Arial" w:eastAsia="Helvetica Neue" w:hAnsi="Arial" w:cs="Arial"/>
          <w:color w:val="000000"/>
          <w:sz w:val="24"/>
          <w:szCs w:val="24"/>
        </w:rPr>
      </w:pPr>
      <w:hyperlink r:id="rId92">
        <w:r w:rsidR="00BF3277" w:rsidRPr="00783C5A">
          <w:rPr>
            <w:rFonts w:ascii="Arial" w:eastAsia="Helvetica Neue" w:hAnsi="Arial" w:cs="Arial"/>
            <w:color w:val="0563C1"/>
            <w:sz w:val="24"/>
            <w:szCs w:val="24"/>
            <w:u w:val="single"/>
          </w:rPr>
          <w:t>https://ec.europa.eu/growth/smes/cosme_es</w:t>
        </w:r>
      </w:hyperlink>
      <w:r w:rsidR="00BF3277" w:rsidRPr="00783C5A">
        <w:rPr>
          <w:rFonts w:ascii="Arial" w:eastAsia="Helvetica Neue" w:hAnsi="Arial" w:cs="Arial"/>
          <w:color w:val="000000"/>
          <w:sz w:val="24"/>
          <w:szCs w:val="24"/>
        </w:rPr>
        <w:t xml:space="preserve"> </w:t>
      </w:r>
    </w:p>
    <w:p w14:paraId="00000206" w14:textId="77777777" w:rsidR="00E56DED" w:rsidRPr="00783C5A" w:rsidRDefault="00BF3277">
      <w:p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bookmarkStart w:id="53" w:name="_heading=h.206ipza" w:colFirst="0" w:colLast="0"/>
      <w:bookmarkEnd w:id="53"/>
      <w:r w:rsidRPr="00783C5A">
        <w:rPr>
          <w:rFonts w:ascii="Arial" w:eastAsia="Helvetica Neue" w:hAnsi="Arial" w:cs="Arial"/>
          <w:b/>
          <w:color w:val="000000"/>
          <w:sz w:val="24"/>
          <w:szCs w:val="24"/>
        </w:rPr>
        <w:t>EEA GRANTS - NORWAY GRANTS</w:t>
      </w:r>
      <w:r w:rsidRPr="00783C5A">
        <w:rPr>
          <w:rFonts w:ascii="Arial" w:eastAsia="Helvetica Neue" w:hAnsi="Arial" w:cs="Arial"/>
          <w:color w:val="000000"/>
          <w:sz w:val="24"/>
          <w:szCs w:val="24"/>
        </w:rPr>
        <w:t xml:space="preserve">, Financial Mechanism Office - The EEA and Norway Grants are funded by Iceland, Liechtenstein and Norway. The Grants have two goals – to </w:t>
      </w:r>
      <w:r w:rsidRPr="00783C5A">
        <w:rPr>
          <w:rFonts w:ascii="Arial" w:eastAsia="Helvetica Neue" w:hAnsi="Arial" w:cs="Arial"/>
          <w:color w:val="000000"/>
          <w:sz w:val="24"/>
          <w:szCs w:val="24"/>
        </w:rPr>
        <w:lastRenderedPageBreak/>
        <w:t xml:space="preserve">contribute to a more equal Europe, both socially and economically – and to strengthen the relations between Iceland, Liechtenstein and Norway, and the 15 beneficiary countries in Europe. </w:t>
      </w:r>
    </w:p>
    <w:p w14:paraId="00000207" w14:textId="77777777" w:rsidR="00E56DED" w:rsidRPr="00783C5A" w:rsidRDefault="00C165CF">
      <w:pPr>
        <w:pBdr>
          <w:top w:val="nil"/>
          <w:left w:val="nil"/>
          <w:bottom w:val="nil"/>
          <w:right w:val="nil"/>
          <w:between w:val="nil"/>
        </w:pBdr>
        <w:shd w:val="clear" w:color="auto" w:fill="FFFFFF"/>
        <w:spacing w:after="280" w:line="276" w:lineRule="auto"/>
        <w:jc w:val="both"/>
        <w:rPr>
          <w:rFonts w:ascii="Arial" w:eastAsia="Helvetica Neue" w:hAnsi="Arial" w:cs="Arial"/>
          <w:color w:val="0563C1"/>
          <w:sz w:val="24"/>
          <w:szCs w:val="24"/>
          <w:u w:val="single"/>
        </w:rPr>
      </w:pPr>
      <w:hyperlink r:id="rId93">
        <w:r w:rsidR="00BF3277" w:rsidRPr="00783C5A">
          <w:rPr>
            <w:rFonts w:ascii="Arial" w:eastAsia="Helvetica Neue" w:hAnsi="Arial" w:cs="Arial"/>
            <w:color w:val="0563C1"/>
            <w:sz w:val="24"/>
            <w:szCs w:val="24"/>
            <w:u w:val="single"/>
          </w:rPr>
          <w:t>https://eeagrants.org/?fbclid=IwAR2zO6RVxp8oVBu0Hyg92Ntd3xuisIb1QItkPwX63i-gVGf41QVDNEecLDs</w:t>
        </w:r>
      </w:hyperlink>
    </w:p>
    <w:p w14:paraId="0000020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Other Grant Sources</w:t>
      </w:r>
    </w:p>
    <w:p w14:paraId="00000209"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Multilateral Development Banks </w:t>
      </w:r>
      <w:r w:rsidRPr="00783C5A">
        <w:rPr>
          <w:rFonts w:ascii="Arial" w:eastAsia="Helvetica Neue" w:hAnsi="Arial" w:cs="Arial"/>
          <w:color w:val="000000"/>
          <w:sz w:val="24"/>
          <w:szCs w:val="24"/>
        </w:rPr>
        <w:t>are international banks or agencies that fund agencies for specific causes.</w:t>
      </w:r>
    </w:p>
    <w:p w14:paraId="0000020A"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 xml:space="preserve">International Foundations: </w:t>
      </w:r>
      <w:r w:rsidRPr="00783C5A">
        <w:rPr>
          <w:rFonts w:ascii="Arial" w:eastAsia="Helvetica Neue" w:hAnsi="Arial" w:cs="Arial"/>
          <w:color w:val="000000"/>
          <w:sz w:val="24"/>
          <w:szCs w:val="24"/>
        </w:rPr>
        <w:t xml:space="preserve">One can apply or ask many international organizations for funding if you meet the criterion. Much like an NGO, these organizations are also dependent on donations and gifts. </w:t>
      </w:r>
    </w:p>
    <w:p w14:paraId="0000020B"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 xml:space="preserve">Development Assistance Agencies: </w:t>
      </w:r>
      <w:r w:rsidRPr="00783C5A">
        <w:rPr>
          <w:rFonts w:ascii="Arial" w:eastAsia="Helvetica Neue" w:hAnsi="Arial" w:cs="Arial"/>
          <w:color w:val="000000"/>
          <w:sz w:val="24"/>
          <w:szCs w:val="24"/>
        </w:rPr>
        <w:t xml:space="preserve">If you are a young NGO just breaking into the world of aid, you can look for development agencies in local countries. </w:t>
      </w:r>
    </w:p>
    <w:p w14:paraId="0000020C" w14:textId="77777777" w:rsidR="00E56DED" w:rsidRPr="00783C5A" w:rsidRDefault="00BF3277" w:rsidP="002B7AAE">
      <w:pPr>
        <w:numPr>
          <w:ilvl w:val="0"/>
          <w:numId w:val="20"/>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b/>
          <w:color w:val="000000"/>
          <w:sz w:val="24"/>
          <w:szCs w:val="24"/>
        </w:rPr>
        <w:t>Government Funding</w:t>
      </w:r>
      <w:r w:rsidRPr="00783C5A">
        <w:rPr>
          <w:rFonts w:ascii="Arial" w:eastAsia="Helvetica Neue" w:hAnsi="Arial" w:cs="Arial"/>
          <w:color w:val="000000"/>
          <w:sz w:val="24"/>
          <w:szCs w:val="24"/>
        </w:rPr>
        <w:t>: In most developed countries, a certain percentage of the GDP is set aside to help NGOs fighting for a specific cause.</w:t>
      </w:r>
    </w:p>
    <w:p w14:paraId="19E2DC0D" w14:textId="77777777" w:rsidR="004B7135" w:rsidRPr="00783C5A" w:rsidRDefault="004B7135">
      <w:pPr>
        <w:pBdr>
          <w:top w:val="nil"/>
          <w:left w:val="nil"/>
          <w:bottom w:val="nil"/>
          <w:right w:val="nil"/>
          <w:between w:val="nil"/>
        </w:pBdr>
        <w:spacing w:line="240" w:lineRule="auto"/>
        <w:rPr>
          <w:rFonts w:ascii="Arial" w:eastAsia="Helvetica Neue" w:hAnsi="Arial" w:cs="Arial"/>
          <w:color w:val="000000"/>
          <w:sz w:val="24"/>
          <w:szCs w:val="24"/>
        </w:rPr>
      </w:pPr>
      <w:bookmarkStart w:id="54" w:name="_heading=h.4k668n3" w:colFirst="0" w:colLast="0"/>
      <w:bookmarkEnd w:id="54"/>
    </w:p>
    <w:p w14:paraId="1216835D" w14:textId="77777777" w:rsidR="004B7135" w:rsidRPr="00783C5A" w:rsidRDefault="004B7135">
      <w:pPr>
        <w:pBdr>
          <w:top w:val="nil"/>
          <w:left w:val="nil"/>
          <w:bottom w:val="nil"/>
          <w:right w:val="nil"/>
          <w:between w:val="nil"/>
        </w:pBdr>
        <w:spacing w:line="240" w:lineRule="auto"/>
        <w:rPr>
          <w:rFonts w:ascii="Arial" w:eastAsia="Helvetica Neue" w:hAnsi="Arial" w:cs="Arial"/>
          <w:color w:val="000000"/>
          <w:sz w:val="24"/>
          <w:szCs w:val="24"/>
        </w:rPr>
      </w:pPr>
    </w:p>
    <w:p w14:paraId="0000020D" w14:textId="2F20A2E9" w:rsidR="00E56DED" w:rsidRPr="00783C5A" w:rsidRDefault="00BF3277">
      <w:pPr>
        <w:pBdr>
          <w:top w:val="nil"/>
          <w:left w:val="nil"/>
          <w:bottom w:val="nil"/>
          <w:right w:val="nil"/>
          <w:between w:val="nil"/>
        </w:pBdr>
        <w:spacing w:line="240" w:lineRule="auto"/>
        <w:rPr>
          <w:rFonts w:ascii="Arial" w:eastAsia="Helvetica Neue" w:hAnsi="Arial" w:cs="Arial"/>
          <w:color w:val="000000"/>
          <w:sz w:val="24"/>
          <w:szCs w:val="24"/>
        </w:rPr>
      </w:pPr>
      <w:r w:rsidRPr="00783C5A">
        <w:rPr>
          <w:rFonts w:ascii="Arial" w:eastAsia="Helvetica Neue" w:hAnsi="Arial" w:cs="Arial"/>
          <w:color w:val="000000"/>
          <w:sz w:val="24"/>
          <w:szCs w:val="24"/>
        </w:rPr>
        <w:t>These are some funding opportunities:</w:t>
      </w:r>
    </w:p>
    <w:p w14:paraId="0000020E" w14:textId="77777777"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The Arctic Fox Initiative</w:t>
      </w:r>
      <w:r w:rsidRPr="00783C5A">
        <w:rPr>
          <w:rFonts w:ascii="Arial" w:eastAsia="Helvetica Neue" w:hAnsi="Arial" w:cs="Arial"/>
          <w:color w:val="000000"/>
          <w:sz w:val="24"/>
          <w:szCs w:val="24"/>
        </w:rPr>
        <w:t xml:space="preserve"> – Annual opportunity to fund NGOs around the world dealing with environmental protection and promoted by Fjällräven: </w:t>
      </w:r>
    </w:p>
    <w:p w14:paraId="0000020F" w14:textId="77777777" w:rsidR="00E56DED" w:rsidRPr="00783C5A" w:rsidRDefault="00C165CF">
      <w:pPr>
        <w:pBdr>
          <w:top w:val="nil"/>
          <w:left w:val="nil"/>
          <w:bottom w:val="nil"/>
          <w:right w:val="nil"/>
          <w:between w:val="nil"/>
        </w:pBdr>
        <w:spacing w:line="276" w:lineRule="auto"/>
        <w:jc w:val="both"/>
        <w:rPr>
          <w:rFonts w:ascii="Arial" w:eastAsia="Helvetica Neue" w:hAnsi="Arial" w:cs="Arial"/>
          <w:color w:val="000000"/>
          <w:sz w:val="24"/>
          <w:szCs w:val="24"/>
        </w:rPr>
      </w:pPr>
      <w:hyperlink r:id="rId94">
        <w:r w:rsidR="00BF3277" w:rsidRPr="00783C5A">
          <w:rPr>
            <w:rFonts w:ascii="Arial" w:eastAsia="Helvetica Neue" w:hAnsi="Arial" w:cs="Arial"/>
            <w:color w:val="0563C1"/>
            <w:sz w:val="24"/>
            <w:szCs w:val="24"/>
            <w:u w:val="single"/>
          </w:rPr>
          <w:t>https://foxtrail.fjallraven.com/articles/an-introduction-to-the-arctic-fox-initiative/</w:t>
        </w:r>
      </w:hyperlink>
    </w:p>
    <w:p w14:paraId="00000210"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National Geographic Society</w:t>
      </w:r>
      <w:r w:rsidRPr="00783C5A">
        <w:rPr>
          <w:rFonts w:ascii="Arial" w:eastAsia="Helvetica Neue" w:hAnsi="Arial" w:cs="Arial"/>
          <w:color w:val="000000"/>
          <w:sz w:val="24"/>
          <w:szCs w:val="24"/>
        </w:rPr>
        <w:t xml:space="preserve">- Funding opportunities for projects dealing with nature conservation and communication between scientists. Usually the funding is for individuals but can also be received by organisations with more member: </w:t>
      </w:r>
      <w:hyperlink r:id="rId95">
        <w:r w:rsidRPr="00783C5A">
          <w:rPr>
            <w:rFonts w:ascii="Arial" w:eastAsia="Helvetica Neue" w:hAnsi="Arial" w:cs="Arial"/>
            <w:color w:val="0563C1"/>
            <w:sz w:val="24"/>
            <w:szCs w:val="24"/>
            <w:u w:val="single"/>
          </w:rPr>
          <w:t>https://www.nationalgeographic.org/</w:t>
        </w:r>
      </w:hyperlink>
    </w:p>
    <w:p w14:paraId="00000211"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The Global Fund Foundation</w:t>
      </w:r>
      <w:r w:rsidRPr="00783C5A">
        <w:rPr>
          <w:rFonts w:ascii="Arial" w:eastAsia="Helvetica Neue" w:hAnsi="Arial" w:cs="Arial"/>
          <w:color w:val="000000"/>
          <w:sz w:val="24"/>
          <w:szCs w:val="24"/>
        </w:rPr>
        <w:t xml:space="preserve">- Organisation that focuses exclusively on the development of a charitable global community with a central focus on the development of people: </w:t>
      </w:r>
      <w:hyperlink r:id="rId96">
        <w:r w:rsidRPr="00783C5A">
          <w:rPr>
            <w:rFonts w:ascii="Arial" w:eastAsia="Helvetica Neue" w:hAnsi="Arial" w:cs="Arial"/>
            <w:color w:val="0563C1"/>
            <w:sz w:val="24"/>
            <w:szCs w:val="24"/>
            <w:u w:val="single"/>
          </w:rPr>
          <w:t>https://www.theglobalfund.org/en/private-ngo-partners/resource-mobilization/united-nations-foundation/</w:t>
        </w:r>
      </w:hyperlink>
    </w:p>
    <w:p w14:paraId="00000212"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Terra Viva Directory Grants</w:t>
      </w:r>
      <w:r w:rsidRPr="00783C5A">
        <w:rPr>
          <w:rFonts w:ascii="Arial" w:eastAsia="Helvetica Neue" w:hAnsi="Arial" w:cs="Arial"/>
          <w:color w:val="000000"/>
          <w:sz w:val="24"/>
          <w:szCs w:val="24"/>
        </w:rPr>
        <w:t xml:space="preserve"> – Platform looking for information needed with grants for village, application, time and natural resources questions: </w:t>
      </w:r>
      <w:hyperlink r:id="rId97">
        <w:r w:rsidRPr="00783C5A">
          <w:rPr>
            <w:rFonts w:ascii="Arial" w:eastAsia="Helvetica Neue" w:hAnsi="Arial" w:cs="Arial"/>
            <w:color w:val="0563C1"/>
            <w:sz w:val="24"/>
            <w:szCs w:val="24"/>
            <w:u w:val="single"/>
          </w:rPr>
          <w:t>https://terravivagrants.org/</w:t>
        </w:r>
      </w:hyperlink>
    </w:p>
    <w:p w14:paraId="0000021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Funding &amp; tender opportunities</w:t>
      </w:r>
      <w:r w:rsidRPr="00783C5A">
        <w:rPr>
          <w:rFonts w:ascii="Arial" w:eastAsia="Helvetica Neue" w:hAnsi="Arial" w:cs="Arial"/>
          <w:color w:val="000000"/>
          <w:sz w:val="24"/>
          <w:szCs w:val="24"/>
        </w:rPr>
        <w:t xml:space="preserve"> – Platform that contains information on many funding opportunities available, according to different areas of action, such as AMIF, BMVI, CREA, etc. It also contains information on calls for proposals: </w:t>
      </w:r>
      <w:hyperlink r:id="rId98">
        <w:r w:rsidRPr="00783C5A">
          <w:rPr>
            <w:rFonts w:ascii="Arial" w:eastAsia="Helvetica Neue" w:hAnsi="Arial" w:cs="Arial"/>
            <w:color w:val="0563C1"/>
            <w:sz w:val="24"/>
            <w:szCs w:val="24"/>
            <w:u w:val="single"/>
          </w:rPr>
          <w:t>https://ec.europa.eu/info/funding-tenders/opportunities/portal/screen/home</w:t>
        </w:r>
      </w:hyperlink>
      <w:r w:rsidRPr="00783C5A">
        <w:rPr>
          <w:rFonts w:ascii="Arial" w:eastAsia="Helvetica Neue" w:hAnsi="Arial" w:cs="Arial"/>
          <w:color w:val="000000"/>
          <w:sz w:val="24"/>
          <w:szCs w:val="24"/>
        </w:rPr>
        <w:t xml:space="preserve">  </w:t>
      </w:r>
    </w:p>
    <w:p w14:paraId="0000021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the website </w:t>
      </w:r>
      <w:hyperlink r:id="rId99">
        <w:r w:rsidRPr="00783C5A">
          <w:rPr>
            <w:rFonts w:ascii="Arial" w:eastAsia="Helvetica Neue" w:hAnsi="Arial" w:cs="Arial"/>
            <w:color w:val="0563C1"/>
            <w:sz w:val="24"/>
            <w:szCs w:val="24"/>
            <w:u w:val="single"/>
          </w:rPr>
          <w:t>FundsforNGOs</w:t>
        </w:r>
      </w:hyperlink>
      <w:r w:rsidRPr="00783C5A">
        <w:rPr>
          <w:rFonts w:ascii="Arial" w:eastAsia="Helvetica Neue" w:hAnsi="Arial" w:cs="Arial"/>
          <w:color w:val="000000"/>
          <w:sz w:val="24"/>
          <w:szCs w:val="24"/>
        </w:rPr>
        <w:t xml:space="preserve"> you can find other funding sources. </w:t>
      </w:r>
    </w:p>
    <w:p w14:paraId="00000215" w14:textId="77777777" w:rsidR="00E56DED" w:rsidRPr="00783C5A" w:rsidRDefault="00BF3277">
      <w:pPr>
        <w:jc w:val="both"/>
        <w:rPr>
          <w:rFonts w:ascii="Arial" w:eastAsia="Helvetica Neue" w:hAnsi="Arial" w:cs="Arial"/>
          <w:b/>
        </w:rPr>
      </w:pPr>
      <w:r w:rsidRPr="00783C5A">
        <w:rPr>
          <w:rFonts w:ascii="Arial" w:eastAsia="Helvetica Neue" w:hAnsi="Arial" w:cs="Arial"/>
          <w:b/>
          <w:sz w:val="24"/>
          <w:szCs w:val="24"/>
        </w:rPr>
        <w:t>Tips when applying for grants</w:t>
      </w:r>
    </w:p>
    <w:p w14:paraId="00000216"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common reasons why subsidies or grants are declined. We offer here some tips.</w:t>
      </w:r>
    </w:p>
    <w:p w14:paraId="00000217"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organization does not meet our priorities: Research before applying.</w:t>
      </w:r>
    </w:p>
    <w:p w14:paraId="00000218"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organization is not located in our geographic area of funding: Get the guidelines before applying/at least check the grants guide.</w:t>
      </w:r>
    </w:p>
    <w:p w14:paraId="00000219"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proposal does not follow our prescribed format: Read the application information very carefully and follow it exactly.</w:t>
      </w:r>
    </w:p>
    <w:p w14:paraId="0000021A"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proposal is poorly written and difficult to understand: Have friends and experienced people critique the proposal.</w:t>
      </w:r>
    </w:p>
    <w:p w14:paraId="0000021B"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proposed budget and grant request is not within our funding range: Look at average size of grants of the funder.</w:t>
      </w:r>
    </w:p>
    <w:p w14:paraId="0000021C"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don’t know these people—are they credible? Set up an interview before submitting the proposal and have board members and other funded organizations give you credibility.</w:t>
      </w:r>
    </w:p>
    <w:p w14:paraId="0000021D"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proposal doesn’t seem urgent and I’m not sure it will have an impact: Study the priorities and have a skilled writer do this section to make it "grab" the funder.</w:t>
      </w:r>
    </w:p>
    <w:p w14:paraId="0000021E"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The objectives and plan of action of the project greatly exceed the budget and timelines for implementation: Be realistic about the programs and budgets—only promise what can realistically be delivered for the amount requested.</w:t>
      </w:r>
    </w:p>
    <w:p w14:paraId="0000021F" w14:textId="77777777"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We’ve allocated all the money for this grant cycle: Don’t take this personally.  It is a fact of life.  Try the next available grant cycle.</w:t>
      </w:r>
    </w:p>
    <w:p w14:paraId="00000220" w14:textId="04BA3B8A" w:rsidR="00E56DED" w:rsidRPr="00783C5A" w:rsidRDefault="00BF3277" w:rsidP="002B7AAE">
      <w:pPr>
        <w:numPr>
          <w:ilvl w:val="0"/>
          <w:numId w:val="11"/>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is insufficient evidence that the program will become self-sufficient and sustain itself after the grant is completed: Add a section to the proposal on plans for sufficiency and develop a long-term strategy. </w:t>
      </w:r>
    </w:p>
    <w:p w14:paraId="778ACBCF" w14:textId="22B9CA9F" w:rsidR="004B7135" w:rsidRPr="00783C5A" w:rsidRDefault="004B7135" w:rsidP="004B7135">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p>
    <w:p w14:paraId="4C9F0A81" w14:textId="0C62E16A" w:rsidR="004B7135" w:rsidRPr="00783C5A" w:rsidRDefault="004B7135" w:rsidP="004B7135">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p>
    <w:p w14:paraId="486E5E39" w14:textId="77777777" w:rsidR="004B7135" w:rsidRPr="00783C5A" w:rsidRDefault="004B7135" w:rsidP="004B7135">
      <w:pPr>
        <w:pBdr>
          <w:top w:val="nil"/>
          <w:left w:val="nil"/>
          <w:bottom w:val="nil"/>
          <w:right w:val="nil"/>
          <w:between w:val="nil"/>
        </w:pBdr>
        <w:shd w:val="clear" w:color="auto" w:fill="FFFFFF"/>
        <w:spacing w:line="276" w:lineRule="auto"/>
        <w:jc w:val="both"/>
        <w:rPr>
          <w:rFonts w:ascii="Arial" w:eastAsia="Helvetica Neue" w:hAnsi="Arial" w:cs="Arial"/>
          <w:color w:val="000000"/>
          <w:sz w:val="24"/>
          <w:szCs w:val="24"/>
        </w:rPr>
      </w:pPr>
    </w:p>
    <w:p w14:paraId="00000221" w14:textId="77777777" w:rsidR="00E56DED" w:rsidRPr="00783C5A" w:rsidRDefault="00BF3277">
      <w:pPr>
        <w:pStyle w:val="berschrift2"/>
        <w:jc w:val="both"/>
        <w:rPr>
          <w:rFonts w:ascii="Arial" w:hAnsi="Arial" w:cs="Arial"/>
        </w:rPr>
      </w:pPr>
      <w:bookmarkStart w:id="55" w:name="_Toc75946658"/>
      <w:r w:rsidRPr="00783C5A">
        <w:rPr>
          <w:rFonts w:ascii="Arial" w:hAnsi="Arial" w:cs="Arial"/>
        </w:rPr>
        <w:lastRenderedPageBreak/>
        <w:t>Collaboration NGO-Business:</w:t>
      </w:r>
      <w:bookmarkEnd w:id="55"/>
      <w:r w:rsidRPr="00783C5A">
        <w:rPr>
          <w:rFonts w:ascii="Arial" w:hAnsi="Arial" w:cs="Arial"/>
        </w:rPr>
        <w:t xml:space="preserve"> </w:t>
      </w:r>
    </w:p>
    <w:p w14:paraId="0000022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Corporate Social Responsibility (CSR)</w:t>
      </w:r>
    </w:p>
    <w:p w14:paraId="00000223"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00000224"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knowledge, expertise and capabilities of NGOs and corporations are different and may be complementary. Together, NGOs and companies can often accomplish more than they could alone. But misunderstandings and other obstacles can prevent partnerships from reaching their potential. These collaborations began simply as a reaction to social and environmental issues then grew into a sustainable response to these challenges. </w:t>
      </w:r>
    </w:p>
    <w:p w14:paraId="00000225"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w:t>
      </w:r>
      <w:r w:rsidRPr="00783C5A">
        <w:rPr>
          <w:rFonts w:ascii="Arial" w:eastAsia="Helvetica Neue" w:hAnsi="Arial" w:cs="Arial"/>
          <w:color w:val="000000"/>
          <w:sz w:val="24"/>
          <w:szCs w:val="24"/>
        </w:rPr>
        <w:t>beyond CSR to build social impact projects that contribute to improving society.</w:t>
      </w:r>
    </w:p>
    <w:p w14:paraId="00000226"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Factors that drive collaboration</w:t>
      </w:r>
    </w:p>
    <w:p w14:paraId="00000227"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00000228"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color w:val="000000"/>
          <w:sz w:val="24"/>
          <w:szCs w:val="24"/>
        </w:rPr>
        <w:t xml:space="preserve">The second factor is trust building. Consider using the services of credible organizations to build businesses’ confidence in NGO, improve communication and information sharing and share resources for skills transfer. </w:t>
      </w:r>
    </w:p>
    <w:p w14:paraId="00000229"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Strategic alliances</w:t>
      </w:r>
    </w:p>
    <w:p w14:paraId="0000022A"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w:t>
      </w:r>
      <w:r w:rsidRPr="00783C5A">
        <w:rPr>
          <w:rFonts w:ascii="Arial" w:eastAsia="Helvetica Neue" w:hAnsi="Arial" w:cs="Arial"/>
          <w:color w:val="000000"/>
          <w:sz w:val="24"/>
          <w:szCs w:val="24"/>
        </w:rPr>
        <w:lastRenderedPageBreak/>
        <w:t>that has meaning and value in itself, beyond the contributions made by its partners (Abenoza et al. 2015).</w:t>
      </w:r>
    </w:p>
    <w:p w14:paraId="0000022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0000022C" w14:textId="77777777"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Types of collaboration</w:t>
      </w:r>
    </w:p>
    <w:p w14:paraId="0000022D"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 are 4 types of collaboration (Abenoza et al. 2015):</w:t>
      </w:r>
    </w:p>
    <w:p w14:paraId="0000022E"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Join efforts and gain efficiency in a sustained way: are those strategic alliances in which the efforts and resources of the two (or more) institutions involved are grouped together, with the aim of achieving a joint initiative that is more efficient than by separately. They need a long-term approach.</w:t>
      </w:r>
    </w:p>
    <w:p w14:paraId="0000022F"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Improve the quality of social intervention through complementary skills: are those that unite companies and NGOs, which share differentiated competencies, to </w:t>
      </w:r>
      <w:r w:rsidRPr="00783C5A">
        <w:rPr>
          <w:rFonts w:ascii="Arial" w:eastAsia="Helvetica Neue" w:hAnsi="Arial" w:cs="Arial"/>
          <w:color w:val="000000"/>
          <w:sz w:val="24"/>
          <w:szCs w:val="24"/>
        </w:rPr>
        <w:t>solve a social problem. Thanks to this complementarity, they manage to execute projects that they could not carry out separately with the same level of efficiency.</w:t>
      </w:r>
    </w:p>
    <w:p w14:paraId="00000230"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Generate social innovation: jointly develop new products, ideas, technologies, strategies or services that have a clear social impact, thanks to the combination of the knowledge, skills, fields of action and experience of each of the partners.</w:t>
      </w:r>
    </w:p>
    <w:p w14:paraId="00000231" w14:textId="77777777" w:rsidR="00E56DED" w:rsidRPr="00783C5A" w:rsidRDefault="00BF3277" w:rsidP="002B7AAE">
      <w:pPr>
        <w:numPr>
          <w:ilvl w:val="0"/>
          <w:numId w:val="22"/>
        </w:numPr>
        <w:pBdr>
          <w:top w:val="nil"/>
          <w:left w:val="nil"/>
          <w:bottom w:val="nil"/>
          <w:right w:val="nil"/>
          <w:between w:val="nil"/>
        </w:pBdr>
        <w:shd w:val="clear" w:color="auto" w:fill="FFFFFF"/>
        <w:spacing w:before="12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Promote local and global changes: Their objective is to achieve certain changes or improvements in social and / or environmental action practices in a specific area, either at a territorial or operational level (for example, a certain sector of business activity).</w:t>
      </w:r>
    </w:p>
    <w:p w14:paraId="00000232"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3"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4"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5"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6"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7"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8"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9" w14:textId="77777777"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A" w14:textId="2001EB11" w:rsidR="00E56DED" w:rsidRPr="00783C5A" w:rsidRDefault="004B7135">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Theme="minorHAnsi" w:hAnsi="Arial" w:cs="Arial"/>
          <w:noProof/>
          <w:color w:val="000000" w:themeColor="text1"/>
          <w:lang w:val="de-DE" w:eastAsia="de-DE"/>
        </w:rPr>
        <w:lastRenderedPageBreak/>
        <mc:AlternateContent>
          <mc:Choice Requires="wps">
            <w:drawing>
              <wp:anchor distT="0" distB="0" distL="114300" distR="114300" simplePos="0" relativeHeight="251671552" behindDoc="0" locked="0" layoutInCell="1" allowOverlap="1" wp14:anchorId="33A9C99D" wp14:editId="6F439883">
                <wp:simplePos x="0" y="0"/>
                <wp:positionH relativeFrom="margin">
                  <wp:posOffset>4415155</wp:posOffset>
                </wp:positionH>
                <wp:positionV relativeFrom="margin">
                  <wp:posOffset>280670</wp:posOffset>
                </wp:positionV>
                <wp:extent cx="4048125" cy="2907665"/>
                <wp:effectExtent l="57150" t="19050" r="85725" b="1085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290766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07C04B5A"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717668D"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Final</w:t>
                            </w:r>
                          </w:p>
                          <w:p w14:paraId="57C62B8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Evaluate the results; assess the impact of successes and mistakes.</w:t>
                            </w:r>
                          </w:p>
                          <w:p w14:paraId="6880C11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internal and external communication of the project evaluation.</w:t>
                            </w:r>
                          </w:p>
                          <w:p w14:paraId="2E7BA00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visible the role that the company has played (celebrate the achievements).</w:t>
                            </w:r>
                          </w:p>
                          <w:p w14:paraId="57B6701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a technical balance of the collaboration.</w:t>
                            </w:r>
                          </w:p>
                          <w:p w14:paraId="0CF672B4"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Be accountable with transparency.</w:t>
                            </w:r>
                          </w:p>
                          <w:p w14:paraId="659B2926" w14:textId="77777777" w:rsidR="00DA44D7" w:rsidRPr="00110D72" w:rsidRDefault="00DA44D7" w:rsidP="004B7135">
                            <w:pPr>
                              <w:spacing w:after="120" w:line="240" w:lineRule="auto"/>
                              <w:jc w:val="both"/>
                              <w:rPr>
                                <w:rFonts w:ascii="Arial" w:hAnsi="Arial" w:cs="Arial"/>
                              </w:rPr>
                            </w:pPr>
                            <w:r w:rsidRPr="00110D72">
                              <w:rPr>
                                <w:rFonts w:ascii="Arial" w:hAnsi="Arial" w:cs="Arial"/>
                              </w:rPr>
                              <w:t>• Plan the outing.</w:t>
                            </w:r>
                          </w:p>
                          <w:p w14:paraId="0C8674C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After</w:t>
                            </w:r>
                          </w:p>
                          <w:p w14:paraId="1D3A548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Lead a change in the sector.</w:t>
                            </w:r>
                          </w:p>
                          <w:p w14:paraId="61C88F6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Maintain a fluid communication line with the company in the general activities of the entity.</w:t>
                            </w:r>
                          </w:p>
                          <w:p w14:paraId="663291F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A9C99D" id="Rectángulo 30" o:spid="_x0000_s1036" style="position:absolute;left:0;text-align:left;margin-left:347.65pt;margin-top:22.1pt;width:318.75pt;height:228.95pt;z-index:2516715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" fillcolor="#deebf7" strokecolor="#4472c4">
                <v:shadow on="t" color="black" opacity="26214f" origin=",-.5" offset="0,3pt"/>
                <v:textbox style="mso-fit-shape-to-text:t">
                  <w:txbxContent>
                    <w:p w14:paraId="07C04B5A"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717668D"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Final</w:t>
                      </w:r>
                    </w:p>
                    <w:p w14:paraId="57C62B8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Evaluate the results; assess the impact of successes and mistakes.</w:t>
                      </w:r>
                    </w:p>
                    <w:p w14:paraId="6880C11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internal and external communication of the project evaluation.</w:t>
                      </w:r>
                    </w:p>
                    <w:p w14:paraId="2E7BA00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visible the role that the company has played (celebrate the achievements).</w:t>
                      </w:r>
                    </w:p>
                    <w:p w14:paraId="57B6701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Make a technical balance of the collaboration.</w:t>
                      </w:r>
                    </w:p>
                    <w:p w14:paraId="0CF672B4"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Be accountable with transparency.</w:t>
                      </w:r>
                    </w:p>
                    <w:p w14:paraId="659B2926" w14:textId="77777777" w:rsidR="00DA44D7" w:rsidRPr="00110D72" w:rsidRDefault="00DA44D7" w:rsidP="004B7135">
                      <w:pPr>
                        <w:spacing w:after="120" w:line="240" w:lineRule="auto"/>
                        <w:jc w:val="both"/>
                        <w:rPr>
                          <w:rFonts w:ascii="Arial" w:hAnsi="Arial" w:cs="Arial"/>
                        </w:rPr>
                      </w:pPr>
                      <w:r w:rsidRPr="00110D72">
                        <w:rPr>
                          <w:rFonts w:ascii="Arial" w:hAnsi="Arial" w:cs="Arial"/>
                        </w:rPr>
                        <w:t>• Plan the outing.</w:t>
                      </w:r>
                    </w:p>
                    <w:p w14:paraId="0C8674C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After</w:t>
                      </w:r>
                    </w:p>
                    <w:p w14:paraId="1D3A5481"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Lead a change in the sector.</w:t>
                      </w:r>
                    </w:p>
                    <w:p w14:paraId="61C88F6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Maintain a fluid communication line with the company in the general activities of the entity.</w:t>
                      </w:r>
                    </w:p>
                    <w:p w14:paraId="663291F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Carry out a strategic reflection on the future.</w:t>
                      </w:r>
                    </w:p>
                  </w:txbxContent>
                </v:textbox>
                <w10:wrap type="square" anchorx="margin" anchory="margin"/>
              </v:rect>
            </w:pict>
          </mc:Fallback>
        </mc:AlternateContent>
      </w:r>
      <w:r w:rsidRPr="00783C5A">
        <w:rPr>
          <w:rFonts w:ascii="Arial" w:eastAsiaTheme="minorHAnsi" w:hAnsi="Arial" w:cs="Arial"/>
          <w:noProof/>
          <w:color w:val="000000" w:themeColor="text1"/>
          <w:lang w:val="de-DE" w:eastAsia="de-DE"/>
        </w:rPr>
        <mc:AlternateContent>
          <mc:Choice Requires="wps">
            <w:drawing>
              <wp:anchor distT="0" distB="0" distL="114300" distR="114300" simplePos="0" relativeHeight="251669504" behindDoc="0" locked="0" layoutInCell="1" allowOverlap="1" wp14:anchorId="4BF92E7C" wp14:editId="40019EF5">
                <wp:simplePos x="0" y="0"/>
                <wp:positionH relativeFrom="column">
                  <wp:align>right</wp:align>
                </wp:positionH>
                <wp:positionV relativeFrom="page">
                  <wp:align>center</wp:align>
                </wp:positionV>
                <wp:extent cx="4057650" cy="3777615"/>
                <wp:effectExtent l="57150" t="19050" r="76200" b="12255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EEF38D7"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A6473D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Before</w:t>
                            </w:r>
                          </w:p>
                          <w:p w14:paraId="7ABCA98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Know "in depth" both entities (company and NGO).</w:t>
                            </w:r>
                          </w:p>
                          <w:p w14:paraId="32BFFF9A"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policy of approach to the company.</w:t>
                            </w:r>
                          </w:p>
                          <w:p w14:paraId="0ABD77E9" w14:textId="77777777" w:rsidR="00DA44D7" w:rsidRPr="00110D72" w:rsidRDefault="00DA44D7" w:rsidP="004B7135">
                            <w:pPr>
                              <w:spacing w:after="120" w:line="240" w:lineRule="auto"/>
                              <w:jc w:val="both"/>
                              <w:rPr>
                                <w:rFonts w:ascii="Arial" w:hAnsi="Arial" w:cs="Arial"/>
                              </w:rPr>
                            </w:pPr>
                            <w:r w:rsidRPr="00110D72">
                              <w:rPr>
                                <w:rFonts w:ascii="Arial" w:hAnsi="Arial" w:cs="Arial"/>
                              </w:rPr>
                              <w:t>• Present the collaboration project in a structured and attractive way.</w:t>
                            </w:r>
                          </w:p>
                          <w:p w14:paraId="21ADEBA1"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Start</w:t>
                            </w:r>
                          </w:p>
                          <w:p w14:paraId="28354BF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SWOT to analyse the possibilities of the relationship.</w:t>
                            </w:r>
                          </w:p>
                          <w:p w14:paraId="1FB1143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Achieve a win-win relationship.</w:t>
                            </w:r>
                          </w:p>
                          <w:p w14:paraId="6761134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Do the strategic planning of the collaboration.</w:t>
                            </w:r>
                          </w:p>
                          <w:p w14:paraId="122DD62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an alliance commission.</w:t>
                            </w:r>
                          </w:p>
                          <w:p w14:paraId="037D489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Manage the expectations and requirements of both parties.</w:t>
                            </w:r>
                          </w:p>
                          <w:p w14:paraId="7856D26C" w14:textId="77777777" w:rsidR="00DA44D7" w:rsidRPr="00110D72" w:rsidRDefault="00DA44D7" w:rsidP="004B7135">
                            <w:pPr>
                              <w:spacing w:after="120" w:line="240" w:lineRule="auto"/>
                              <w:jc w:val="both"/>
                              <w:rPr>
                                <w:rFonts w:ascii="Arial" w:hAnsi="Arial" w:cs="Arial"/>
                              </w:rPr>
                            </w:pPr>
                            <w:r w:rsidRPr="00110D72">
                              <w:rPr>
                                <w:rFonts w:ascii="Arial" w:hAnsi="Arial" w:cs="Arial"/>
                              </w:rPr>
                              <w:t>• Empathize with the counterpart.</w:t>
                            </w:r>
                          </w:p>
                          <w:p w14:paraId="35D365F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During</w:t>
                            </w:r>
                          </w:p>
                          <w:p w14:paraId="09FB3110"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Encourage the active participation of the company.</w:t>
                            </w:r>
                          </w:p>
                          <w:p w14:paraId="0495EA1D"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Work on transparency, joint vision and mutual knowledge.</w:t>
                            </w:r>
                          </w:p>
                          <w:p w14:paraId="06430FF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external and internal awareness.</w:t>
                            </w:r>
                          </w:p>
                          <w:p w14:paraId="55C8176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Take care of the relationship beyond the project itself (build loyalty).</w:t>
                            </w:r>
                          </w:p>
                          <w:p w14:paraId="78368562"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Build trust.</w:t>
                            </w:r>
                          </w:p>
                          <w:p w14:paraId="5EA7FEE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Continuously evaluate and measure collaboration.</w:t>
                            </w:r>
                          </w:p>
                          <w:p w14:paraId="6DEBD3E3" w14:textId="77777777" w:rsidR="00DA44D7" w:rsidRPr="00110D72" w:rsidRDefault="00DA44D7" w:rsidP="004B7135">
                            <w:pPr>
                              <w:spacing w:after="120" w:line="240" w:lineRule="auto"/>
                              <w:jc w:val="both"/>
                              <w:rPr>
                                <w:rFonts w:ascii="Arial" w:hAnsi="Arial" w:cs="Arial"/>
                              </w:rPr>
                            </w:pPr>
                            <w:r w:rsidRPr="00110D72">
                              <w:rPr>
                                <w:rFonts w:ascii="Arial" w:hAnsi="Arial" w:cs="Arial"/>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F92E7C" id="Rectángulo 14" o:spid="_x0000_s1037" style="position:absolute;left:0;text-align:left;margin-left:268.3pt;margin-top:0;width:319.5pt;height:297.45pt;z-index:251669504;visibility:visible;mso-wrap-style:square;mso-width-percent:0;mso-wrap-distance-left:9pt;mso-wrap-distance-top:0;mso-wrap-distance-right:9pt;mso-wrap-distance-bottom:0;mso-position-horizontal:right;mso-position-horizontal-relative:text;mso-position-vertical:center;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v23Q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" fillcolor="#deebf7" strokecolor="#4472c4">
                <v:shadow on="t" color="black" opacity="26214f" origin=",-.5" offset="0,3pt"/>
                <v:textbox style="mso-fit-shape-to-text:t">
                  <w:txbxContent>
                    <w:p w14:paraId="3EEF38D7" w14:textId="77777777" w:rsidR="00DA44D7" w:rsidRPr="00110D72" w:rsidRDefault="00DA44D7" w:rsidP="004B7135">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A6473D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Before</w:t>
                      </w:r>
                    </w:p>
                    <w:p w14:paraId="7ABCA983"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Know "in depth" both entities (company and NGO).</w:t>
                      </w:r>
                    </w:p>
                    <w:p w14:paraId="32BFFF9A"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policy of approach to the company.</w:t>
                      </w:r>
                    </w:p>
                    <w:p w14:paraId="0ABD77E9" w14:textId="77777777" w:rsidR="00DA44D7" w:rsidRPr="00110D72" w:rsidRDefault="00DA44D7" w:rsidP="004B7135">
                      <w:pPr>
                        <w:spacing w:after="120" w:line="240" w:lineRule="auto"/>
                        <w:jc w:val="both"/>
                        <w:rPr>
                          <w:rFonts w:ascii="Arial" w:hAnsi="Arial" w:cs="Arial"/>
                        </w:rPr>
                      </w:pPr>
                      <w:r w:rsidRPr="00110D72">
                        <w:rPr>
                          <w:rFonts w:ascii="Arial" w:hAnsi="Arial" w:cs="Arial"/>
                        </w:rPr>
                        <w:t>• Present the collaboration project in a structured and attractive way.</w:t>
                      </w:r>
                    </w:p>
                    <w:p w14:paraId="21ADEBA1"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Start</w:t>
                      </w:r>
                    </w:p>
                    <w:p w14:paraId="28354BF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Define a SWOT to analyse the possibilities of the relationship.</w:t>
                      </w:r>
                    </w:p>
                    <w:p w14:paraId="1FB1143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Achieve a win-win relationship.</w:t>
                      </w:r>
                    </w:p>
                    <w:p w14:paraId="6761134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Do the strategic planning of the collaboration.</w:t>
                      </w:r>
                    </w:p>
                    <w:p w14:paraId="122DD627"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an alliance commission.</w:t>
                      </w:r>
                    </w:p>
                    <w:p w14:paraId="037D4899"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Manage the expectations and requirements of both parties.</w:t>
                      </w:r>
                    </w:p>
                    <w:p w14:paraId="7856D26C" w14:textId="77777777" w:rsidR="00DA44D7" w:rsidRPr="00110D72" w:rsidRDefault="00DA44D7" w:rsidP="004B7135">
                      <w:pPr>
                        <w:spacing w:after="120" w:line="240" w:lineRule="auto"/>
                        <w:jc w:val="both"/>
                        <w:rPr>
                          <w:rFonts w:ascii="Arial" w:hAnsi="Arial" w:cs="Arial"/>
                        </w:rPr>
                      </w:pPr>
                      <w:r w:rsidRPr="00110D72">
                        <w:rPr>
                          <w:rFonts w:ascii="Arial" w:hAnsi="Arial" w:cs="Arial"/>
                        </w:rPr>
                        <w:t>• Empathize with the counterpart.</w:t>
                      </w:r>
                    </w:p>
                    <w:p w14:paraId="35D365F5" w14:textId="77777777" w:rsidR="00DA44D7" w:rsidRPr="00110D72" w:rsidRDefault="00DA44D7" w:rsidP="004B7135">
                      <w:pPr>
                        <w:spacing w:after="120" w:line="240" w:lineRule="auto"/>
                        <w:rPr>
                          <w:rFonts w:ascii="Arial" w:hAnsi="Arial" w:cs="Arial"/>
                          <w:b/>
                          <w:bCs/>
                        </w:rPr>
                      </w:pPr>
                      <w:r w:rsidRPr="00110D72">
                        <w:rPr>
                          <w:rFonts w:ascii="Arial" w:hAnsi="Arial" w:cs="Arial"/>
                          <w:b/>
                          <w:bCs/>
                        </w:rPr>
                        <w:t>During</w:t>
                      </w:r>
                    </w:p>
                    <w:p w14:paraId="09FB3110"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Encourage the active participation of the company.</w:t>
                      </w:r>
                    </w:p>
                    <w:p w14:paraId="0495EA1D"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Work on transparency, joint vision and mutual knowledge.</w:t>
                      </w:r>
                    </w:p>
                    <w:p w14:paraId="06430FF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Promote external and internal awareness.</w:t>
                      </w:r>
                    </w:p>
                    <w:p w14:paraId="55C81766"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Take care of the relationship beyond the project itself (build loyalty).</w:t>
                      </w:r>
                    </w:p>
                    <w:p w14:paraId="78368562"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Build trust.</w:t>
                      </w:r>
                    </w:p>
                    <w:p w14:paraId="5EA7FEEE" w14:textId="77777777" w:rsidR="00DA44D7" w:rsidRPr="00110D72" w:rsidRDefault="00DA44D7" w:rsidP="004B7135">
                      <w:pPr>
                        <w:spacing w:line="240" w:lineRule="auto"/>
                        <w:contextualSpacing/>
                        <w:jc w:val="both"/>
                        <w:rPr>
                          <w:rFonts w:ascii="Arial" w:hAnsi="Arial" w:cs="Arial"/>
                        </w:rPr>
                      </w:pPr>
                      <w:r w:rsidRPr="00110D72">
                        <w:rPr>
                          <w:rFonts w:ascii="Arial" w:hAnsi="Arial" w:cs="Arial"/>
                        </w:rPr>
                        <w:t>• Continuously evaluate and measure collaboration.</w:t>
                      </w:r>
                    </w:p>
                    <w:p w14:paraId="6DEBD3E3" w14:textId="77777777" w:rsidR="00DA44D7" w:rsidRPr="00110D72" w:rsidRDefault="00DA44D7" w:rsidP="004B7135">
                      <w:pPr>
                        <w:spacing w:after="120" w:line="240" w:lineRule="auto"/>
                        <w:jc w:val="both"/>
                        <w:rPr>
                          <w:rFonts w:ascii="Arial" w:hAnsi="Arial" w:cs="Arial"/>
                        </w:rPr>
                      </w:pPr>
                      <w:r w:rsidRPr="00110D72">
                        <w:rPr>
                          <w:rFonts w:ascii="Arial" w:hAnsi="Arial" w:cs="Arial"/>
                        </w:rPr>
                        <w:t>• Have two valid interlocutors who use the same vocabulary.</w:t>
                      </w:r>
                    </w:p>
                  </w:txbxContent>
                </v:textbox>
                <w10:wrap type="square" anchory="page"/>
              </v:rect>
            </w:pict>
          </mc:Fallback>
        </mc:AlternateContent>
      </w:r>
    </w:p>
    <w:p w14:paraId="0000023B" w14:textId="51FA76E4"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C" w14:textId="40FEB575"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D" w14:textId="78F9BE2E" w:rsidR="00E56DED" w:rsidRPr="00783C5A" w:rsidRDefault="00E56DED">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p>
    <w:p w14:paraId="0000023E" w14:textId="037CD15A"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t>
      </w:r>
    </w:p>
    <w:p w14:paraId="0000023F" w14:textId="667D59F9" w:rsidR="00E56DED" w:rsidRPr="00783C5A" w:rsidRDefault="00BF3277">
      <w:pPr>
        <w:pBdr>
          <w:top w:val="nil"/>
          <w:left w:val="nil"/>
          <w:bottom w:val="nil"/>
          <w:right w:val="nil"/>
          <w:between w:val="nil"/>
        </w:pBdr>
        <w:shd w:val="clear" w:color="auto" w:fill="FFFFFF"/>
        <w:spacing w:after="150"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r w:rsidRPr="00783C5A">
        <w:rPr>
          <w:rFonts w:ascii="Arial" w:eastAsia="Helvetica Neue" w:hAnsi="Arial" w:cs="Arial"/>
          <w:color w:val="000000"/>
          <w:sz w:val="24"/>
          <w:szCs w:val="24"/>
        </w:rPr>
        <w:t xml:space="preserve"> </w:t>
      </w:r>
    </w:p>
    <w:p w14:paraId="00000240"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r w:rsidRPr="00783C5A">
        <w:rPr>
          <w:rFonts w:cs="Arial"/>
        </w:rPr>
        <w:lastRenderedPageBreak/>
        <w:t xml:space="preserve"> </w:t>
      </w:r>
      <w:bookmarkStart w:id="56" w:name="_Toc75946659"/>
      <w:r w:rsidRPr="00783C5A">
        <w:rPr>
          <w:rFonts w:cs="Arial"/>
        </w:rPr>
        <w:t>Collaborative approach in NGOs</w:t>
      </w:r>
      <w:bookmarkEnd w:id="56"/>
    </w:p>
    <w:p w14:paraId="00000241" w14:textId="77777777" w:rsidR="00E56DED" w:rsidRPr="00783C5A" w:rsidRDefault="00BF3277">
      <w:pPr>
        <w:pStyle w:val="berschrift2"/>
        <w:jc w:val="both"/>
        <w:rPr>
          <w:rFonts w:ascii="Arial" w:hAnsi="Arial" w:cs="Arial"/>
        </w:rPr>
      </w:pPr>
      <w:bookmarkStart w:id="57" w:name="_Toc75946660"/>
      <w:r w:rsidRPr="00783C5A">
        <w:rPr>
          <w:rFonts w:ascii="Arial" w:hAnsi="Arial" w:cs="Arial"/>
        </w:rPr>
        <w:t>Collaborative approach</w:t>
      </w:r>
      <w:bookmarkEnd w:id="57"/>
    </w:p>
    <w:p w14:paraId="0000024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Although many entities are linked or work with others, it is important to know if this helps them achieve their mission and if their social impact increases or allows them to be more efficient in their work.</w:t>
      </w:r>
    </w:p>
    <w:p w14:paraId="0000024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0000244"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783C5A">
        <w:rPr>
          <w:rFonts w:ascii="Arial" w:eastAsia="Helvetica Neue" w:hAnsi="Arial" w:cs="Arial"/>
          <w:color w:val="000000"/>
          <w:sz w:val="24"/>
          <w:szCs w:val="24"/>
        </w:rPr>
        <w:t>possible existing combinations, which allow to enhance and multiply the results.</w:t>
      </w:r>
    </w:p>
    <w:p w14:paraId="00000245"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p>
    <w:p w14:paraId="00000246" w14:textId="77777777" w:rsidR="00E56DED" w:rsidRPr="00783C5A" w:rsidRDefault="00BF3277">
      <w:pPr>
        <w:jc w:val="both"/>
        <w:rPr>
          <w:rFonts w:ascii="Arial" w:eastAsia="Helvetica Neue" w:hAnsi="Arial" w:cs="Arial"/>
          <w:sz w:val="24"/>
          <w:szCs w:val="24"/>
        </w:rPr>
      </w:pPr>
      <w:r w:rsidRPr="00783C5A">
        <w:rPr>
          <w:rFonts w:ascii="Arial" w:eastAsia="Helvetica Neue"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783C5A">
        <w:rPr>
          <w:rFonts w:ascii="Arial" w:eastAsia="Helvetica Neue" w:hAnsi="Arial" w:cs="Arial"/>
          <w:sz w:val="24"/>
          <w:szCs w:val="24"/>
        </w:rPr>
        <w:lastRenderedPageBreak/>
        <w:t>the individual contributions, in addition to increasing the capacities of each entity (Iglesias y Carreras, 2013).</w:t>
      </w:r>
    </w:p>
    <w:p w14:paraId="00000247" w14:textId="77777777" w:rsidR="00E56DED" w:rsidRPr="00783C5A" w:rsidRDefault="00BF3277">
      <w:pPr>
        <w:jc w:val="both"/>
        <w:rPr>
          <w:rFonts w:ascii="Arial" w:eastAsia="Helvetica Neue" w:hAnsi="Arial" w:cs="Arial"/>
          <w:sz w:val="24"/>
          <w:szCs w:val="24"/>
        </w:rPr>
      </w:pPr>
      <w:r w:rsidRPr="00783C5A">
        <w:rPr>
          <w:rFonts w:ascii="Arial" w:eastAsia="Helvetica Neue" w:hAnsi="Arial" w:cs="Arial"/>
          <w:sz w:val="24"/>
          <w:szCs w:val="24"/>
        </w:rPr>
        <w:t>In this section we want to provide concepts and examples on how to integrate the collaborative approach into NGO strategy.</w:t>
      </w:r>
    </w:p>
    <w:p w14:paraId="00000248" w14:textId="77777777" w:rsidR="00E56DED" w:rsidRPr="00783C5A" w:rsidRDefault="00BF3277">
      <w:pPr>
        <w:pStyle w:val="berschrift2"/>
        <w:jc w:val="both"/>
        <w:rPr>
          <w:rFonts w:ascii="Arial" w:hAnsi="Arial" w:cs="Arial"/>
        </w:rPr>
      </w:pPr>
      <w:bookmarkStart w:id="58" w:name="_Toc75946661"/>
      <w:r w:rsidRPr="00783C5A">
        <w:rPr>
          <w:rFonts w:ascii="Arial" w:hAnsi="Arial" w:cs="Arial"/>
        </w:rPr>
        <w:t>Why do NGOs collaborate?</w:t>
      </w:r>
      <w:bookmarkEnd w:id="58"/>
    </w:p>
    <w:p w14:paraId="0000024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NGOs collaborate to: </w:t>
      </w:r>
    </w:p>
    <w:p w14:paraId="0000024A" w14:textId="77777777" w:rsidR="00E56DED" w:rsidRPr="00783C5A" w:rsidRDefault="00BF3277" w:rsidP="002B7AAE">
      <w:pPr>
        <w:numPr>
          <w:ilvl w:val="0"/>
          <w:numId w:val="7"/>
        </w:numPr>
        <w:pBdr>
          <w:top w:val="nil"/>
          <w:left w:val="nil"/>
          <w:bottom w:val="nil"/>
          <w:right w:val="nil"/>
          <w:between w:val="nil"/>
        </w:pBdr>
        <w:shd w:val="clear" w:color="auto" w:fill="FFFFFF"/>
        <w:spacing w:before="280"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Gain institutional capacity: gain scale serving the same purpose, access complementary resources, knowledge and skills, generate innovation and mutual learning and development, and replicate projects and programs;</w:t>
      </w:r>
    </w:p>
    <w:p w14:paraId="0000024B"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Gain access to new areas of action, geographic location, recipients and other funders;</w:t>
      </w:r>
    </w:p>
    <w:p w14:paraId="0000024C"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Increase the volume of resources, skills and</w:t>
      </w:r>
    </w:p>
    <w:p w14:paraId="0000024D"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skills made available for mission and impact;</w:t>
      </w:r>
    </w:p>
    <w:p w14:paraId="0000024E"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Generate an environment and an ecosystem favourable to the mission and the intended impact;</w:t>
      </w:r>
    </w:p>
    <w:p w14:paraId="0000024F" w14:textId="77777777" w:rsidR="00E56DED" w:rsidRPr="00783C5A" w:rsidRDefault="00BF3277" w:rsidP="002B7AAE">
      <w:pPr>
        <w:numPr>
          <w:ilvl w:val="0"/>
          <w:numId w:val="7"/>
        </w:numPr>
        <w:pBdr>
          <w:top w:val="nil"/>
          <w:left w:val="nil"/>
          <w:bottom w:val="nil"/>
          <w:right w:val="nil"/>
          <w:between w:val="nil"/>
        </w:pBdr>
        <w:shd w:val="clear" w:color="auto" w:fill="FFFFFF"/>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Gain positioning and legitimacy and reinforce the image;</w:t>
      </w:r>
    </w:p>
    <w:p w14:paraId="00000250" w14:textId="77777777" w:rsidR="00E56DED" w:rsidRPr="00783C5A" w:rsidRDefault="00BF3277" w:rsidP="002B7AAE">
      <w:pPr>
        <w:numPr>
          <w:ilvl w:val="0"/>
          <w:numId w:val="7"/>
        </w:numPr>
        <w:pBdr>
          <w:top w:val="nil"/>
          <w:left w:val="nil"/>
          <w:bottom w:val="nil"/>
          <w:right w:val="nil"/>
          <w:between w:val="nil"/>
        </w:pBdr>
        <w:shd w:val="clear" w:color="auto" w:fill="FFFFFF"/>
        <w:spacing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Increase efficiencies, avoid duplication and reduce costs.</w:t>
      </w:r>
    </w:p>
    <w:p w14:paraId="00000251"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NGOs must make a rigorous reflection about their long-term vision and their role in a constantly changing society. Is collaboration at the core of the strategy of the organization? Or </w:t>
      </w:r>
      <w:r w:rsidRPr="00783C5A">
        <w:rPr>
          <w:rFonts w:ascii="Arial" w:eastAsia="Helvetica Neue" w:hAnsi="Arial" w:cs="Arial"/>
          <w:color w:val="000000"/>
          <w:sz w:val="24"/>
          <w:szCs w:val="24"/>
        </w:rPr>
        <w:t xml:space="preserve">is it one more strategy together with the rest of strategies for achieving the mission? The answer will allow us to know the collaborative level that should dominate decision-making. </w:t>
      </w:r>
    </w:p>
    <w:p w14:paraId="00000252" w14:textId="77777777" w:rsidR="00E56DED" w:rsidRPr="00783C5A" w:rsidRDefault="00BF3277">
      <w:pPr>
        <w:pStyle w:val="berschrift2"/>
        <w:jc w:val="both"/>
        <w:rPr>
          <w:rFonts w:ascii="Arial" w:hAnsi="Arial" w:cs="Arial"/>
        </w:rPr>
      </w:pPr>
      <w:bookmarkStart w:id="59" w:name="_Toc75946662"/>
      <w:r w:rsidRPr="00783C5A">
        <w:rPr>
          <w:rFonts w:ascii="Arial" w:hAnsi="Arial" w:cs="Arial"/>
        </w:rPr>
        <w:t>Good practices</w:t>
      </w:r>
      <w:bookmarkEnd w:id="59"/>
    </w:p>
    <w:p w14:paraId="00000253"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Some actions to advance in a more operational cooperation can be:</w:t>
      </w:r>
    </w:p>
    <w:p w14:paraId="00000254" w14:textId="77777777" w:rsidR="00E56DED" w:rsidRPr="00783C5A" w:rsidRDefault="00BF3277" w:rsidP="002B7AAE">
      <w:pPr>
        <w:numPr>
          <w:ilvl w:val="0"/>
          <w:numId w:val="9"/>
        </w:numPr>
        <w:pBdr>
          <w:top w:val="nil"/>
          <w:left w:val="nil"/>
          <w:bottom w:val="nil"/>
          <w:right w:val="nil"/>
          <w:between w:val="nil"/>
        </w:pBdr>
        <w:shd w:val="clear" w:color="auto" w:fill="FFFFFF"/>
        <w:spacing w:after="0"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Entities initiatives to jointly develop and apply management tools, joint training, outsource processes, etc.</w:t>
      </w:r>
    </w:p>
    <w:p w14:paraId="00000255" w14:textId="77777777" w:rsidR="00E56DED" w:rsidRPr="00783C5A" w:rsidRDefault="00BF3277" w:rsidP="002B7AAE">
      <w:pPr>
        <w:numPr>
          <w:ilvl w:val="0"/>
          <w:numId w:val="9"/>
        </w:numPr>
        <w:pBdr>
          <w:top w:val="nil"/>
          <w:left w:val="nil"/>
          <w:bottom w:val="nil"/>
          <w:right w:val="nil"/>
          <w:between w:val="nil"/>
        </w:pBdr>
        <w:shd w:val="clear" w:color="auto" w:fill="FFFFFF"/>
        <w:spacing w:line="276" w:lineRule="auto"/>
        <w:ind w:left="714"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Joint projects between various entities or projects in which the entities act in a complementary manner at different times in the process.</w:t>
      </w:r>
    </w:p>
    <w:p w14:paraId="00000256"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If you are interested in implementing your project in a partnership with NGOs, </w:t>
      </w:r>
      <w:hyperlink r:id="rId100">
        <w:r w:rsidRPr="00783C5A">
          <w:rPr>
            <w:rFonts w:ascii="Arial" w:eastAsia="Helvetica Neue" w:hAnsi="Arial" w:cs="Arial"/>
            <w:color w:val="0563C1"/>
            <w:sz w:val="24"/>
            <w:szCs w:val="24"/>
            <w:u w:val="single"/>
          </w:rPr>
          <w:t>NGO Partnership website</w:t>
        </w:r>
      </w:hyperlink>
      <w:r w:rsidRPr="00783C5A">
        <w:rPr>
          <w:rFonts w:ascii="Arial" w:eastAsia="Helvetica Neue" w:hAnsi="Arial" w:cs="Arial"/>
          <w:color w:val="000000"/>
          <w:sz w:val="24"/>
          <w:szCs w:val="24"/>
        </w:rPr>
        <w:t xml:space="preserve"> offers online database of NGOs from all of Europe that  will help you find the right organisation in just a few steps. </w:t>
      </w:r>
    </w:p>
    <w:p w14:paraId="00000257"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hyperlink r:id="rId101">
        <w:r w:rsidRPr="00783C5A">
          <w:rPr>
            <w:rFonts w:ascii="Arial" w:eastAsia="Helvetica Neue" w:hAnsi="Arial" w:cs="Arial"/>
            <w:color w:val="0563C1"/>
            <w:sz w:val="24"/>
            <w:szCs w:val="24"/>
            <w:u w:val="single"/>
          </w:rPr>
          <w:t>World Food Programme</w:t>
        </w:r>
      </w:hyperlink>
      <w:r w:rsidRPr="00783C5A">
        <w:rPr>
          <w:rFonts w:ascii="Arial" w:eastAsia="Helvetica Neue" w:hAnsi="Arial" w:cs="Arial"/>
          <w:color w:val="000000"/>
          <w:sz w:val="24"/>
          <w:szCs w:val="24"/>
        </w:rPr>
        <w:t xml:space="preserve"> offer to partner with them and has a lot of </w:t>
      </w:r>
      <w:hyperlink r:id="rId102">
        <w:r w:rsidRPr="00783C5A">
          <w:rPr>
            <w:rFonts w:ascii="Arial" w:eastAsia="Helvetica Neue" w:hAnsi="Arial" w:cs="Arial"/>
            <w:color w:val="0563C1"/>
            <w:sz w:val="24"/>
            <w:szCs w:val="24"/>
            <w:u w:val="single"/>
          </w:rPr>
          <w:t>experience</w:t>
        </w:r>
      </w:hyperlink>
      <w:r w:rsidRPr="00783C5A">
        <w:rPr>
          <w:rFonts w:ascii="Arial" w:eastAsia="Helvetica Neue" w:hAnsi="Arial" w:cs="Arial"/>
          <w:color w:val="000000"/>
          <w:sz w:val="24"/>
          <w:szCs w:val="24"/>
        </w:rPr>
        <w:t xml:space="preserve"> in partnering along the programme LIFE. </w:t>
      </w:r>
    </w:p>
    <w:p w14:paraId="7685E3FF" w14:textId="77777777" w:rsidR="00E56DED" w:rsidRPr="00783C5A" w:rsidRDefault="00E56DED" w:rsidP="004B7135">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259" w14:textId="3D4E0E43" w:rsidR="004B7135" w:rsidRPr="00783C5A" w:rsidRDefault="004B7135" w:rsidP="004B7135">
      <w:pPr>
        <w:pBdr>
          <w:top w:val="nil"/>
          <w:left w:val="nil"/>
          <w:bottom w:val="nil"/>
          <w:right w:val="nil"/>
          <w:between w:val="nil"/>
        </w:pBdr>
        <w:spacing w:after="0" w:line="276" w:lineRule="auto"/>
        <w:jc w:val="both"/>
        <w:rPr>
          <w:rFonts w:ascii="Arial" w:eastAsia="Helvetica Neue" w:hAnsi="Arial" w:cs="Arial"/>
          <w:color w:val="000000"/>
          <w:sz w:val="24"/>
          <w:szCs w:val="24"/>
        </w:rPr>
        <w:sectPr w:rsidR="004B7135"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25A"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r w:rsidRPr="00783C5A">
        <w:rPr>
          <w:rFonts w:cs="Arial"/>
        </w:rPr>
        <w:lastRenderedPageBreak/>
        <w:t xml:space="preserve"> </w:t>
      </w:r>
      <w:bookmarkStart w:id="60" w:name="_Toc75946663"/>
      <w:r w:rsidRPr="00783C5A">
        <w:rPr>
          <w:rFonts w:cs="Arial"/>
        </w:rPr>
        <w:t>Communication</w:t>
      </w:r>
      <w:bookmarkEnd w:id="60"/>
    </w:p>
    <w:p w14:paraId="0000025B" w14:textId="77777777" w:rsidR="00E56DED" w:rsidRPr="00783C5A" w:rsidRDefault="00BF3277">
      <w:pPr>
        <w:pStyle w:val="berschrift2"/>
        <w:jc w:val="both"/>
        <w:rPr>
          <w:rFonts w:ascii="Arial" w:hAnsi="Arial" w:cs="Arial"/>
        </w:rPr>
      </w:pPr>
      <w:bookmarkStart w:id="61" w:name="_Toc75946664"/>
      <w:r w:rsidRPr="00783C5A">
        <w:rPr>
          <w:rFonts w:ascii="Arial" w:hAnsi="Arial" w:cs="Arial"/>
        </w:rPr>
        <w:t>Communication plan</w:t>
      </w:r>
      <w:bookmarkEnd w:id="61"/>
    </w:p>
    <w:p w14:paraId="0000025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0000025D"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03">
        <w:r w:rsidRPr="00783C5A">
          <w:rPr>
            <w:rFonts w:ascii="Arial" w:eastAsia="Helvetica Neue" w:hAnsi="Arial" w:cs="Arial"/>
            <w:color w:val="0563C1"/>
            <w:sz w:val="24"/>
            <w:szCs w:val="24"/>
            <w:u w:val="single"/>
          </w:rPr>
          <w:t>SMART technique</w:t>
        </w:r>
      </w:hyperlink>
      <w:r w:rsidRPr="00783C5A">
        <w:rPr>
          <w:rFonts w:ascii="Arial" w:eastAsia="Helvetica Neue" w:hAnsi="Arial" w:cs="Arial"/>
          <w:color w:val="000000"/>
          <w:sz w:val="24"/>
          <w:szCs w:val="24"/>
        </w:rPr>
        <w:t xml:space="preserve"> to create specific objectives measurable, attainable, relevant and time-based. </w:t>
      </w:r>
    </w:p>
    <w:p w14:paraId="0000025E"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As you think through your plan as a whole, consider piecing it together to </w:t>
      </w:r>
      <w:r w:rsidRPr="00783C5A">
        <w:rPr>
          <w:rFonts w:ascii="Arial" w:eastAsia="Helvetica Neue" w:hAnsi="Arial" w:cs="Arial"/>
          <w:b/>
          <w:color w:val="000000"/>
          <w:sz w:val="24"/>
          <w:szCs w:val="24"/>
        </w:rPr>
        <w:t>include mini-plans</w:t>
      </w:r>
      <w:r w:rsidRPr="00783C5A">
        <w:rPr>
          <w:rFonts w:ascii="Arial" w:eastAsia="Helvetica Neue" w:hAnsi="Arial" w:cs="Arial"/>
          <w:color w:val="000000"/>
          <w:sz w:val="24"/>
          <w:szCs w:val="24"/>
        </w:rPr>
        <w:t xml:space="preserve"> </w:t>
      </w:r>
      <w:r w:rsidRPr="00783C5A">
        <w:rPr>
          <w:rFonts w:ascii="Arial" w:eastAsia="Helvetica Neue" w:hAnsi="Arial" w:cs="Arial"/>
          <w:b/>
          <w:color w:val="000000"/>
          <w:sz w:val="24"/>
          <w:szCs w:val="24"/>
        </w:rPr>
        <w:t>for your most important components</w:t>
      </w:r>
      <w:r w:rsidRPr="00783C5A">
        <w:rPr>
          <w:rFonts w:ascii="Arial" w:eastAsia="Helvetica Neue" w:hAnsi="Arial" w:cs="Arial"/>
          <w:color w:val="000000"/>
          <w:sz w:val="24"/>
          <w:szCs w:val="24"/>
        </w:rPr>
        <w:t>. Dig into the resources below to start planning out each of the components you’d like to include.</w:t>
      </w:r>
    </w:p>
    <w:p w14:paraId="0000025F"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Blogging strategy: </w:t>
      </w:r>
    </w:p>
    <w:p w14:paraId="00000260" w14:textId="77777777" w:rsidR="00E56DED" w:rsidRPr="00783C5A" w:rsidRDefault="00C165CF">
      <w:pPr>
        <w:spacing w:line="276" w:lineRule="auto"/>
        <w:ind w:left="426" w:hanging="1"/>
        <w:jc w:val="both"/>
        <w:rPr>
          <w:rFonts w:ascii="Arial" w:eastAsia="Helvetica Neue" w:hAnsi="Arial" w:cs="Arial"/>
          <w:color w:val="000000"/>
          <w:sz w:val="24"/>
          <w:szCs w:val="24"/>
        </w:rPr>
      </w:pPr>
      <w:hyperlink r:id="rId104">
        <w:r w:rsidR="00BF3277" w:rsidRPr="00783C5A">
          <w:rPr>
            <w:rFonts w:ascii="Arial" w:eastAsia="Helvetica Neue" w:hAnsi="Arial" w:cs="Arial"/>
            <w:color w:val="0563C1"/>
            <w:sz w:val="24"/>
            <w:szCs w:val="24"/>
            <w:u w:val="single"/>
          </w:rPr>
          <w:t>https://wiredimpact.com/blog/nonprofit-blogging-strategy/</w:t>
        </w:r>
      </w:hyperlink>
    </w:p>
    <w:p w14:paraId="00000261"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Newsletter: </w:t>
      </w:r>
      <w:hyperlink r:id="rId105">
        <w:r w:rsidRPr="00783C5A">
          <w:rPr>
            <w:rFonts w:ascii="Arial" w:eastAsia="Helvetica Neue" w:hAnsi="Arial" w:cs="Arial"/>
            <w:color w:val="0563C1"/>
            <w:sz w:val="24"/>
            <w:szCs w:val="24"/>
            <w:u w:val="single"/>
          </w:rPr>
          <w:t>https://wiredimpact.com/blog/nonprofit-newsletter-best-practices/</w:t>
        </w:r>
      </w:hyperlink>
    </w:p>
    <w:p w14:paraId="00000262"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Use automated emails to cultivate new supporters: </w:t>
      </w:r>
      <w:hyperlink r:id="rId106">
        <w:r w:rsidRPr="00783C5A">
          <w:rPr>
            <w:rFonts w:ascii="Arial" w:eastAsia="Helvetica Neue" w:hAnsi="Arial" w:cs="Arial"/>
            <w:color w:val="0563C1"/>
            <w:sz w:val="24"/>
            <w:szCs w:val="24"/>
            <w:u w:val="single"/>
          </w:rPr>
          <w:t>https://wiredimpact.com/blog/automated-emails-cultivate-new-supporters/</w:t>
        </w:r>
      </w:hyperlink>
    </w:p>
    <w:p w14:paraId="00000263"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Google Ad Grants: </w:t>
      </w:r>
    </w:p>
    <w:p w14:paraId="00000264" w14:textId="77777777" w:rsidR="00E56DED" w:rsidRPr="00783C5A" w:rsidRDefault="00C165CF">
      <w:pPr>
        <w:spacing w:line="276" w:lineRule="auto"/>
        <w:ind w:left="426" w:hanging="1"/>
        <w:jc w:val="both"/>
        <w:rPr>
          <w:rFonts w:ascii="Arial" w:eastAsia="Helvetica Neue" w:hAnsi="Arial" w:cs="Arial"/>
          <w:color w:val="000000"/>
          <w:sz w:val="24"/>
          <w:szCs w:val="24"/>
        </w:rPr>
      </w:pPr>
      <w:hyperlink r:id="rId107">
        <w:r w:rsidR="00BF3277" w:rsidRPr="00783C5A">
          <w:rPr>
            <w:rFonts w:ascii="Arial" w:eastAsia="Helvetica Neue" w:hAnsi="Arial" w:cs="Arial"/>
            <w:color w:val="0563C1"/>
            <w:sz w:val="24"/>
            <w:szCs w:val="24"/>
            <w:u w:val="single"/>
          </w:rPr>
          <w:t>https://wiredimpact.com/blog/google-ad-grants-strategy/</w:t>
        </w:r>
      </w:hyperlink>
    </w:p>
    <w:p w14:paraId="00000265"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Better email Newsletter strategy </w:t>
      </w:r>
    </w:p>
    <w:p w14:paraId="00000266" w14:textId="77777777" w:rsidR="00E56DED" w:rsidRPr="00783C5A" w:rsidRDefault="00C165CF">
      <w:pPr>
        <w:spacing w:line="276" w:lineRule="auto"/>
        <w:ind w:left="426" w:hanging="1"/>
        <w:jc w:val="both"/>
        <w:rPr>
          <w:rFonts w:ascii="Arial" w:eastAsia="Helvetica Neue" w:hAnsi="Arial" w:cs="Arial"/>
          <w:color w:val="000000"/>
          <w:sz w:val="24"/>
          <w:szCs w:val="24"/>
        </w:rPr>
      </w:pPr>
      <w:hyperlink r:id="rId108">
        <w:r w:rsidR="00BF3277" w:rsidRPr="00783C5A">
          <w:rPr>
            <w:rFonts w:ascii="Arial" w:eastAsia="Helvetica Neue" w:hAnsi="Arial" w:cs="Arial"/>
            <w:color w:val="0563C1"/>
            <w:sz w:val="24"/>
            <w:szCs w:val="24"/>
            <w:u w:val="single"/>
          </w:rPr>
          <w:t>https://wiredimpact.com/blog/email-newsletter-strategy-nonprofit/</w:t>
        </w:r>
      </w:hyperlink>
    </w:p>
    <w:p w14:paraId="00000267"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Fundraising on Social Media: </w:t>
      </w:r>
    </w:p>
    <w:p w14:paraId="00000268" w14:textId="77777777" w:rsidR="00E56DED" w:rsidRPr="00783C5A" w:rsidRDefault="00C165CF">
      <w:pPr>
        <w:spacing w:line="276" w:lineRule="auto"/>
        <w:ind w:left="426" w:hanging="1"/>
        <w:jc w:val="both"/>
        <w:rPr>
          <w:rFonts w:ascii="Arial" w:eastAsia="Helvetica Neue" w:hAnsi="Arial" w:cs="Arial"/>
          <w:color w:val="000000"/>
          <w:sz w:val="24"/>
          <w:szCs w:val="24"/>
        </w:rPr>
      </w:pPr>
      <w:hyperlink r:id="rId109">
        <w:r w:rsidR="00BF3277" w:rsidRPr="00783C5A">
          <w:rPr>
            <w:rFonts w:ascii="Arial" w:eastAsia="Helvetica Neue" w:hAnsi="Arial" w:cs="Arial"/>
            <w:color w:val="0563C1"/>
            <w:sz w:val="24"/>
            <w:szCs w:val="24"/>
            <w:u w:val="single"/>
          </w:rPr>
          <w:t>https://wiredimpact.com/blog/fundraising-on-social-media/</w:t>
        </w:r>
      </w:hyperlink>
    </w:p>
    <w:p w14:paraId="00000269"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Landing pages: essential elements and management tips </w:t>
      </w:r>
      <w:hyperlink r:id="rId110">
        <w:r w:rsidRPr="00783C5A">
          <w:rPr>
            <w:rFonts w:ascii="Arial" w:eastAsia="Helvetica Neue" w:hAnsi="Arial" w:cs="Arial"/>
            <w:color w:val="0563C1"/>
            <w:sz w:val="24"/>
            <w:szCs w:val="24"/>
            <w:u w:val="single"/>
          </w:rPr>
          <w:t>https://wiredimpact.com/blog/nonprofit-landing-pages/</w:t>
        </w:r>
      </w:hyperlink>
    </w:p>
    <w:p w14:paraId="0000026A" w14:textId="77777777" w:rsidR="00E56DED" w:rsidRPr="00783C5A" w:rsidRDefault="00BF3277">
      <w:pPr>
        <w:spacing w:line="276" w:lineRule="auto"/>
        <w:ind w:left="426" w:hanging="426"/>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Promote events: </w:t>
      </w:r>
      <w:hyperlink r:id="rId111">
        <w:r w:rsidRPr="00783C5A">
          <w:rPr>
            <w:rFonts w:ascii="Arial" w:eastAsia="Helvetica Neue" w:hAnsi="Arial" w:cs="Arial"/>
            <w:color w:val="0563C1"/>
            <w:sz w:val="24"/>
            <w:szCs w:val="24"/>
            <w:u w:val="single"/>
          </w:rPr>
          <w:t>https://wiredimpact.com/blog/how-to-promote-a-nonprofit-event/</w:t>
        </w:r>
      </w:hyperlink>
    </w:p>
    <w:p w14:paraId="0000026B" w14:textId="77777777" w:rsidR="00E56DED" w:rsidRPr="00783C5A" w:rsidRDefault="00BF3277">
      <w:pPr>
        <w:spacing w:after="0" w:line="276" w:lineRule="auto"/>
        <w:ind w:left="425" w:hanging="425"/>
        <w:jc w:val="both"/>
        <w:rPr>
          <w:rFonts w:ascii="Arial" w:eastAsia="Helvetica Neue" w:hAnsi="Arial" w:cs="Arial"/>
          <w:color w:val="000000"/>
          <w:sz w:val="24"/>
          <w:szCs w:val="24"/>
        </w:rPr>
      </w:pPr>
      <w:r w:rsidRPr="00783C5A">
        <w:rPr>
          <w:rFonts w:ascii="Arial" w:eastAsia="Helvetica Neue" w:hAnsi="Arial" w:cs="Arial"/>
          <w:color w:val="000000"/>
          <w:sz w:val="24"/>
          <w:szCs w:val="24"/>
        </w:rPr>
        <w:t>Non-profit Marketing strategy template</w:t>
      </w:r>
    </w:p>
    <w:p w14:paraId="0000026C" w14:textId="77777777" w:rsidR="00E56DED" w:rsidRPr="00783C5A" w:rsidRDefault="00C165CF">
      <w:pPr>
        <w:spacing w:line="276" w:lineRule="auto"/>
        <w:ind w:left="426" w:hanging="1"/>
        <w:jc w:val="both"/>
        <w:rPr>
          <w:rFonts w:ascii="Arial" w:eastAsia="Helvetica Neue" w:hAnsi="Arial" w:cs="Arial"/>
          <w:color w:val="000000"/>
          <w:sz w:val="24"/>
          <w:szCs w:val="24"/>
        </w:rPr>
      </w:pPr>
      <w:hyperlink r:id="rId112" w:anchor="gid=957927704">
        <w:r w:rsidR="00BF3277" w:rsidRPr="00783C5A">
          <w:rPr>
            <w:rFonts w:ascii="Arial" w:eastAsia="Helvetica Neue" w:hAnsi="Arial" w:cs="Arial"/>
            <w:color w:val="0563C1"/>
            <w:sz w:val="24"/>
            <w:szCs w:val="24"/>
            <w:u w:val="single"/>
          </w:rPr>
          <w:t>https://docs.google.com/spreadsheets/d/1nE3IMrVo5xeV9BQbwZv3dXS4i_GaWCpGkAireiPaWf4/edit#gid=957927704</w:t>
        </w:r>
      </w:hyperlink>
    </w:p>
    <w:p w14:paraId="0000026D" w14:textId="77777777" w:rsidR="00E56DED" w:rsidRPr="00783C5A" w:rsidRDefault="00BF3277">
      <w:pPr>
        <w:pStyle w:val="berschrift2"/>
        <w:jc w:val="both"/>
        <w:rPr>
          <w:rFonts w:ascii="Arial" w:hAnsi="Arial" w:cs="Arial"/>
        </w:rPr>
      </w:pPr>
      <w:bookmarkStart w:id="62" w:name="_Toc75946665"/>
      <w:r w:rsidRPr="00783C5A">
        <w:rPr>
          <w:rFonts w:ascii="Arial" w:hAnsi="Arial" w:cs="Arial"/>
        </w:rPr>
        <w:lastRenderedPageBreak/>
        <w:t>Web contents and landing page</w:t>
      </w:r>
      <w:bookmarkEnd w:id="62"/>
      <w:r w:rsidRPr="00783C5A">
        <w:rPr>
          <w:rFonts w:ascii="Arial" w:hAnsi="Arial" w:cs="Arial"/>
        </w:rPr>
        <w:t xml:space="preserve"> </w:t>
      </w:r>
    </w:p>
    <w:p w14:paraId="0000026E"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Website content</w:t>
      </w:r>
    </w:p>
    <w:p w14:paraId="0000026F"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information you provide on each page is a critical part of reaching your marketing and fundraising goals.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00000270"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There are several pages that are typically found in most non-profit website structures, like About Us, Programs and Get Involved. </w:t>
      </w:r>
      <w:hyperlink r:id="rId113">
        <w:r w:rsidRPr="00783C5A">
          <w:rPr>
            <w:rFonts w:ascii="Arial" w:eastAsia="Helvetica Neue" w:hAnsi="Arial" w:cs="Arial"/>
            <w:color w:val="0563C1"/>
            <w:sz w:val="24"/>
            <w:szCs w:val="24"/>
            <w:u w:val="single"/>
          </w:rPr>
          <w:t>WiredImpact</w:t>
        </w:r>
      </w:hyperlink>
      <w:r w:rsidRPr="00783C5A">
        <w:rPr>
          <w:rFonts w:ascii="Arial" w:eastAsia="Helvetica Neue" w:hAnsi="Arial" w:cs="Arial"/>
          <w:color w:val="000000"/>
          <w:sz w:val="24"/>
          <w:szCs w:val="24"/>
        </w:rPr>
        <w:t xml:space="preserve"> has created a </w:t>
      </w:r>
      <w:hyperlink r:id="rId114">
        <w:r w:rsidRPr="00783C5A">
          <w:rPr>
            <w:rFonts w:ascii="Arial" w:eastAsia="Helvetica Neue" w:hAnsi="Arial" w:cs="Arial"/>
            <w:color w:val="0563C1"/>
            <w:sz w:val="24"/>
            <w:szCs w:val="24"/>
            <w:u w:val="single"/>
          </w:rPr>
          <w:t>content checklist</w:t>
        </w:r>
      </w:hyperlink>
      <w:r w:rsidRPr="00783C5A">
        <w:rPr>
          <w:rFonts w:ascii="Arial" w:eastAsia="Helvetica Neue" w:hAnsi="Arial" w:cs="Arial"/>
          <w:color w:val="000000"/>
          <w:sz w:val="24"/>
          <w:szCs w:val="24"/>
        </w:rPr>
        <w:t xml:space="preserve"> for these essential webpages as well as other common webpages for non-profit websites:</w:t>
      </w:r>
    </w:p>
    <w:p w14:paraId="0000027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About Us:</w:t>
      </w:r>
      <w:r w:rsidRPr="00783C5A">
        <w:rPr>
          <w:rFonts w:ascii="Arial" w:eastAsia="Helvetica Neue" w:hAnsi="Arial" w:cs="Arial"/>
          <w:color w:val="000000"/>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15">
        <w:r w:rsidRPr="00783C5A">
          <w:rPr>
            <w:rFonts w:ascii="Arial" w:eastAsia="Helvetica Neue" w:hAnsi="Arial" w:cs="Arial"/>
            <w:color w:val="0563C1"/>
            <w:sz w:val="24"/>
            <w:szCs w:val="24"/>
            <w:u w:val="single"/>
          </w:rPr>
          <w:t>https://www.worldwildlife.org/about</w:t>
        </w:r>
      </w:hyperlink>
      <w:r w:rsidRPr="00783C5A">
        <w:rPr>
          <w:rFonts w:ascii="Arial" w:eastAsia="Helvetica Neue" w:hAnsi="Arial" w:cs="Arial"/>
          <w:color w:val="000000"/>
          <w:sz w:val="24"/>
          <w:szCs w:val="24"/>
        </w:rPr>
        <w:t xml:space="preserve"> </w:t>
      </w:r>
    </w:p>
    <w:p w14:paraId="0000027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Mission and Vision</w:t>
      </w:r>
      <w:r w:rsidRPr="00783C5A">
        <w:rPr>
          <w:rFonts w:ascii="Arial" w:eastAsia="Helvetica Neue" w:hAnsi="Arial" w:cs="Arial"/>
          <w:color w:val="000000"/>
          <w:sz w:val="24"/>
          <w:szCs w:val="24"/>
        </w:rPr>
        <w:t xml:space="preserve">: Well-crafted mission and vision statements can inspire people to engage with your organization and deserve a well-thought-out place on your website. While the mission and/or vision statement may show up in other </w:t>
      </w:r>
      <w:r w:rsidRPr="00783C5A">
        <w:rPr>
          <w:rFonts w:ascii="Arial" w:eastAsia="Helvetica Neue" w:hAnsi="Arial" w:cs="Arial"/>
          <w:color w:val="000000"/>
          <w:sz w:val="24"/>
          <w:szCs w:val="24"/>
        </w:rPr>
        <w:t xml:space="preserve">places on the site, it’s a good idea to give the two a home of their own where visitors can learn more in depth about what the current and future goals are for your non-profit.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non-profit and why you do what you do everyday. If you’re looking for inspiration, here are some </w:t>
      </w:r>
      <w:hyperlink r:id="rId116">
        <w:r w:rsidRPr="00783C5A">
          <w:rPr>
            <w:rFonts w:ascii="Arial" w:eastAsia="Helvetica Neue" w:hAnsi="Arial" w:cs="Arial"/>
            <w:color w:val="0563C1"/>
            <w:sz w:val="24"/>
            <w:szCs w:val="24"/>
            <w:u w:val="single"/>
          </w:rPr>
          <w:t>examples of non-profits</w:t>
        </w:r>
      </w:hyperlink>
      <w:r w:rsidRPr="00783C5A">
        <w:rPr>
          <w:rFonts w:ascii="Arial" w:eastAsia="Helvetica Neue" w:hAnsi="Arial" w:cs="Arial"/>
          <w:color w:val="000000"/>
          <w:sz w:val="24"/>
          <w:szCs w:val="24"/>
        </w:rPr>
        <w:t xml:space="preserve"> with well-designed, compelling mission and vision pages:</w:t>
      </w:r>
    </w:p>
    <w:p w14:paraId="00000273"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17">
        <w:r w:rsidR="00BF3277" w:rsidRPr="00783C5A">
          <w:rPr>
            <w:rFonts w:ascii="Arial" w:eastAsia="Helvetica Neue" w:hAnsi="Arial" w:cs="Arial"/>
            <w:color w:val="0563C1"/>
            <w:sz w:val="24"/>
            <w:szCs w:val="24"/>
            <w:u w:val="single"/>
          </w:rPr>
          <w:t>https://www.specialolympics.org/about/our-mission</w:t>
        </w:r>
      </w:hyperlink>
    </w:p>
    <w:p w14:paraId="00000274"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18">
        <w:r w:rsidR="00BF3277" w:rsidRPr="00783C5A">
          <w:rPr>
            <w:rFonts w:ascii="Arial" w:eastAsia="Helvetica Neue" w:hAnsi="Arial" w:cs="Arial"/>
            <w:color w:val="0563C1"/>
            <w:sz w:val="24"/>
            <w:szCs w:val="24"/>
            <w:u w:val="single"/>
          </w:rPr>
          <w:t>https://love146.org/mission-vision/</w:t>
        </w:r>
      </w:hyperlink>
    </w:p>
    <w:p w14:paraId="00000275"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19">
        <w:r w:rsidR="00BF3277" w:rsidRPr="00783C5A">
          <w:rPr>
            <w:rFonts w:ascii="Arial" w:eastAsia="Helvetica Neue" w:hAnsi="Arial" w:cs="Arial"/>
            <w:color w:val="0563C1"/>
            <w:sz w:val="24"/>
            <w:szCs w:val="24"/>
            <w:u w:val="single"/>
          </w:rPr>
          <w:t>https://www.brightpink.org/about-us/mission/</w:t>
        </w:r>
      </w:hyperlink>
    </w:p>
    <w:p w14:paraId="00000276" w14:textId="77777777" w:rsidR="00E56DED" w:rsidRPr="00783C5A" w:rsidRDefault="00C165CF">
      <w:pPr>
        <w:spacing w:line="276" w:lineRule="auto"/>
        <w:ind w:left="720"/>
        <w:jc w:val="both"/>
        <w:rPr>
          <w:rFonts w:ascii="Arial" w:eastAsia="Helvetica Neue" w:hAnsi="Arial" w:cs="Arial"/>
          <w:color w:val="000000"/>
          <w:sz w:val="24"/>
          <w:szCs w:val="24"/>
        </w:rPr>
      </w:pPr>
      <w:hyperlink r:id="rId120">
        <w:r w:rsidR="00BF3277" w:rsidRPr="00783C5A">
          <w:rPr>
            <w:rFonts w:ascii="Arial" w:eastAsia="Helvetica Neue" w:hAnsi="Arial" w:cs="Arial"/>
            <w:color w:val="0563C1"/>
            <w:sz w:val="24"/>
            <w:szCs w:val="24"/>
            <w:u w:val="single"/>
          </w:rPr>
          <w:t>https://malt.org/mission-history/</w:t>
        </w:r>
      </w:hyperlink>
    </w:p>
    <w:p w14:paraId="00000277"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History</w:t>
      </w:r>
      <w:r w:rsidRPr="00783C5A">
        <w:rPr>
          <w:rFonts w:ascii="Arial" w:eastAsia="Helvetica Neue" w:hAnsi="Arial" w:cs="Arial"/>
          <w:color w:val="000000"/>
          <w:sz w:val="24"/>
          <w:szCs w:val="24"/>
        </w:rPr>
        <w:t xml:space="preserve">: Sharing the history of your organization gives you a chance to describe the background of an issue or the compelling scenario that led to the founding of your non-profit. By adding a History page, you can keep your About Us page from getting too cluttered and create a place to document exciting milestones. An example: </w:t>
      </w:r>
    </w:p>
    <w:p w14:paraId="00000278" w14:textId="77777777" w:rsidR="00E56DED" w:rsidRPr="00783C5A" w:rsidRDefault="00C165CF">
      <w:pPr>
        <w:spacing w:line="276" w:lineRule="auto"/>
        <w:ind w:firstLine="720"/>
        <w:jc w:val="both"/>
        <w:rPr>
          <w:rFonts w:ascii="Arial" w:eastAsia="Helvetica Neue" w:hAnsi="Arial" w:cs="Arial"/>
          <w:color w:val="000000"/>
          <w:sz w:val="24"/>
          <w:szCs w:val="24"/>
        </w:rPr>
      </w:pPr>
      <w:hyperlink r:id="rId121">
        <w:r w:rsidR="00BF3277" w:rsidRPr="00783C5A">
          <w:rPr>
            <w:rFonts w:ascii="Arial" w:eastAsia="Helvetica Neue" w:hAnsi="Arial" w:cs="Arial"/>
            <w:color w:val="0563C1"/>
            <w:sz w:val="24"/>
            <w:szCs w:val="24"/>
            <w:u w:val="single"/>
          </w:rPr>
          <w:t>https://www.worldwildlife.org/about/history</w:t>
        </w:r>
      </w:hyperlink>
      <w:r w:rsidR="00BF3277" w:rsidRPr="00783C5A">
        <w:rPr>
          <w:rFonts w:ascii="Arial" w:eastAsia="Helvetica Neue" w:hAnsi="Arial" w:cs="Arial"/>
          <w:color w:val="000000"/>
          <w:sz w:val="24"/>
          <w:szCs w:val="24"/>
        </w:rPr>
        <w:t xml:space="preserve"> </w:t>
      </w:r>
    </w:p>
    <w:p w14:paraId="00000279"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Financials</w:t>
      </w:r>
      <w:r w:rsidRPr="00783C5A">
        <w:rPr>
          <w:rFonts w:ascii="Arial" w:eastAsia="Helvetica Neue" w:hAnsi="Arial" w:cs="Arial"/>
          <w:color w:val="000000"/>
          <w:sz w:val="24"/>
          <w:szCs w:val="24"/>
        </w:rPr>
        <w:t xml:space="preserve">: Donors are looking for financial information, and it’s a key part of their decision-making process. The website provide </w:t>
      </w:r>
      <w:hyperlink r:id="rId122">
        <w:r w:rsidRPr="00783C5A">
          <w:rPr>
            <w:rFonts w:ascii="Arial" w:eastAsia="Helvetica Neue" w:hAnsi="Arial" w:cs="Arial"/>
            <w:color w:val="0563C1"/>
            <w:sz w:val="24"/>
            <w:szCs w:val="24"/>
            <w:u w:val="single"/>
          </w:rPr>
          <w:t>Reasons to Include Non-profit Financials</w:t>
        </w:r>
      </w:hyperlink>
      <w:r w:rsidRPr="00783C5A">
        <w:rPr>
          <w:rFonts w:ascii="Arial" w:eastAsia="Helvetica Neue" w:hAnsi="Arial" w:cs="Arial"/>
          <w:color w:val="000000"/>
          <w:sz w:val="24"/>
          <w:szCs w:val="24"/>
        </w:rPr>
        <w:t xml:space="preserve"> in your website and examples: </w:t>
      </w:r>
    </w:p>
    <w:p w14:paraId="0000027A"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23">
        <w:r w:rsidR="00BF3277" w:rsidRPr="00783C5A">
          <w:rPr>
            <w:rFonts w:ascii="Arial" w:eastAsia="Helvetica Neue" w:hAnsi="Arial" w:cs="Arial"/>
            <w:color w:val="0563C1"/>
            <w:sz w:val="24"/>
            <w:szCs w:val="24"/>
            <w:u w:val="single"/>
          </w:rPr>
          <w:t>http://worldwildlife.org/about/financials</w:t>
        </w:r>
      </w:hyperlink>
    </w:p>
    <w:p w14:paraId="0000027B" w14:textId="77777777" w:rsidR="00E56DED" w:rsidRPr="00783C5A" w:rsidRDefault="00C165CF">
      <w:pPr>
        <w:spacing w:line="276" w:lineRule="auto"/>
        <w:ind w:left="720"/>
        <w:jc w:val="both"/>
        <w:rPr>
          <w:rFonts w:ascii="Arial" w:eastAsia="Helvetica Neue" w:hAnsi="Arial" w:cs="Arial"/>
          <w:color w:val="000000"/>
          <w:sz w:val="24"/>
          <w:szCs w:val="24"/>
        </w:rPr>
      </w:pPr>
      <w:hyperlink r:id="rId124">
        <w:r w:rsidR="00BF3277" w:rsidRPr="00783C5A">
          <w:rPr>
            <w:rFonts w:ascii="Arial" w:eastAsia="Helvetica Neue" w:hAnsi="Arial" w:cs="Arial"/>
            <w:color w:val="0563C1"/>
            <w:sz w:val="24"/>
            <w:szCs w:val="24"/>
            <w:u w:val="single"/>
          </w:rPr>
          <w:t>http://invisiblechildren.com/financials/</w:t>
        </w:r>
      </w:hyperlink>
      <w:r w:rsidR="00BF3277" w:rsidRPr="00783C5A">
        <w:rPr>
          <w:rFonts w:ascii="Arial" w:eastAsia="Helvetica Neue" w:hAnsi="Arial" w:cs="Arial"/>
          <w:color w:val="000000"/>
          <w:sz w:val="24"/>
          <w:szCs w:val="24"/>
        </w:rPr>
        <w:t xml:space="preserve"> </w:t>
      </w:r>
    </w:p>
    <w:p w14:paraId="0000027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Impact</w:t>
      </w:r>
      <w:r w:rsidRPr="00783C5A">
        <w:rPr>
          <w:rFonts w:ascii="Arial" w:eastAsia="Helvetica Neue" w:hAnsi="Arial" w:cs="Arial"/>
          <w:color w:val="000000"/>
          <w:sz w:val="24"/>
          <w:szCs w:val="24"/>
        </w:rPr>
        <w:t xml:space="preserve">: Communicating your non-profit’s impact is crucial to winning over supporters. Although informative, your Financials and About Us pages aren’t the most compelling ways to show what your non-profit has achieved. An Impact page is a chance to report on your accomplishments in a way that makes your mission come to life and inspires past, current and potential supporters. The website include Resources for Tracking Your Non-profit Impact. Some website </w:t>
      </w:r>
      <w:hyperlink r:id="rId125">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w:t>
      </w:r>
    </w:p>
    <w:p w14:paraId="0000027D"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26">
        <w:r w:rsidR="00BF3277" w:rsidRPr="00783C5A">
          <w:rPr>
            <w:rFonts w:ascii="Arial" w:eastAsia="Helvetica Neue" w:hAnsi="Arial" w:cs="Arial"/>
            <w:color w:val="0563C1"/>
            <w:sz w:val="24"/>
            <w:szCs w:val="24"/>
            <w:u w:val="single"/>
          </w:rPr>
          <w:t>https://www.ecologyproject.org/our-impact</w:t>
        </w:r>
      </w:hyperlink>
    </w:p>
    <w:p w14:paraId="0000027E"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27">
        <w:r w:rsidR="00BF3277" w:rsidRPr="00783C5A">
          <w:rPr>
            <w:rFonts w:ascii="Arial" w:eastAsia="Helvetica Neue" w:hAnsi="Arial" w:cs="Arial"/>
            <w:color w:val="0563C1"/>
            <w:sz w:val="24"/>
            <w:szCs w:val="24"/>
            <w:u w:val="single"/>
          </w:rPr>
          <w:t>https://www.sfmfoodbank.org/blog/</w:t>
        </w:r>
      </w:hyperlink>
    </w:p>
    <w:p w14:paraId="0000027F"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28">
        <w:r w:rsidR="00BF3277" w:rsidRPr="00783C5A">
          <w:rPr>
            <w:rFonts w:ascii="Arial" w:eastAsia="Helvetica Neue" w:hAnsi="Arial" w:cs="Arial"/>
            <w:color w:val="0563C1"/>
            <w:sz w:val="24"/>
            <w:szCs w:val="24"/>
            <w:u w:val="single"/>
          </w:rPr>
          <w:t>https://rednoseday.org/our-impact</w:t>
        </w:r>
      </w:hyperlink>
    </w:p>
    <w:p w14:paraId="00000280" w14:textId="77777777" w:rsidR="00E56DED" w:rsidRPr="00783C5A" w:rsidRDefault="00C165CF">
      <w:pPr>
        <w:spacing w:line="276" w:lineRule="auto"/>
        <w:ind w:firstLine="720"/>
        <w:jc w:val="both"/>
        <w:rPr>
          <w:rFonts w:ascii="Arial" w:eastAsia="Helvetica Neue" w:hAnsi="Arial" w:cs="Arial"/>
          <w:color w:val="000000"/>
          <w:sz w:val="24"/>
          <w:szCs w:val="24"/>
        </w:rPr>
      </w:pPr>
      <w:hyperlink r:id="rId129">
        <w:r w:rsidR="00BF3277" w:rsidRPr="00783C5A">
          <w:rPr>
            <w:rFonts w:ascii="Arial" w:eastAsia="Helvetica Neue" w:hAnsi="Arial" w:cs="Arial"/>
            <w:color w:val="0563C1"/>
            <w:sz w:val="24"/>
            <w:szCs w:val="24"/>
            <w:u w:val="single"/>
          </w:rPr>
          <w:t>http://lafh.org/impact/</w:t>
        </w:r>
      </w:hyperlink>
    </w:p>
    <w:p w14:paraId="0000028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Staff</w:t>
      </w:r>
      <w:r w:rsidRPr="00783C5A">
        <w:rPr>
          <w:rFonts w:ascii="Arial" w:eastAsia="Helvetica Neue" w:hAnsi="Arial" w:cs="Arial"/>
          <w:color w:val="000000"/>
          <w:sz w:val="24"/>
          <w:szCs w:val="24"/>
        </w:rPr>
        <w:t xml:space="preserve">: putting a face to who is behind your cause is a must. The lifeblood of volunteers and the generosity of donors can depend a lot on how well a non-profit can make connections to these important supporters. Your Staff page is an untouched, untapped place to start building that relationship. Let staff </w:t>
      </w:r>
      <w:r w:rsidRPr="00783C5A">
        <w:rPr>
          <w:rFonts w:ascii="Arial" w:eastAsia="Helvetica Neue" w:hAnsi="Arial" w:cs="Arial"/>
          <w:color w:val="000000"/>
          <w:sz w:val="24"/>
          <w:szCs w:val="24"/>
        </w:rPr>
        <w:t xml:space="preserve">members write their own bios and their connection to the non-profit. Example: </w:t>
      </w:r>
      <w:hyperlink r:id="rId130">
        <w:r w:rsidRPr="00783C5A">
          <w:rPr>
            <w:rFonts w:ascii="Arial" w:eastAsia="Helvetica Neue" w:hAnsi="Arial" w:cs="Arial"/>
            <w:color w:val="0563C1"/>
            <w:sz w:val="24"/>
            <w:szCs w:val="24"/>
            <w:u w:val="single"/>
          </w:rPr>
          <w:t>https://ngocsw.org/about-us/staff/</w:t>
        </w:r>
      </w:hyperlink>
      <w:r w:rsidRPr="00783C5A">
        <w:rPr>
          <w:rFonts w:ascii="Arial" w:eastAsia="Helvetica Neue" w:hAnsi="Arial" w:cs="Arial"/>
          <w:color w:val="000000"/>
          <w:sz w:val="24"/>
          <w:szCs w:val="24"/>
        </w:rPr>
        <w:t xml:space="preserve"> </w:t>
      </w:r>
    </w:p>
    <w:p w14:paraId="00000282"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u w:val="single"/>
        </w:rPr>
        <w:t>Press</w:t>
      </w:r>
      <w:r w:rsidRPr="00783C5A">
        <w:rPr>
          <w:rFonts w:ascii="Arial" w:eastAsia="Helvetica Neue" w:hAnsi="Arial" w:cs="Arial"/>
          <w:color w:val="000000"/>
          <w:sz w:val="24"/>
          <w:szCs w:val="24"/>
        </w:rPr>
        <w:t xml:space="preserve">: In today’s media world, reporters are under a lot of pressure to find and publish stories on tight deadlines with limited resources. A good non-profit Press page helps your organization demonstrate its leadership and approachability when a reporter comes calling. It’s also a way to reinforce your credibility with current and potential supporters. Here you have a </w:t>
      </w:r>
      <w:hyperlink r:id="rId131">
        <w:r w:rsidRPr="00783C5A">
          <w:rPr>
            <w:rFonts w:ascii="Arial" w:eastAsia="Helvetica Neue" w:hAnsi="Arial" w:cs="Arial"/>
            <w:color w:val="0563C1"/>
            <w:sz w:val="24"/>
            <w:szCs w:val="24"/>
            <w:u w:val="single"/>
          </w:rPr>
          <w:t>Press page checklist</w:t>
        </w:r>
      </w:hyperlink>
      <w:r w:rsidRPr="00783C5A">
        <w:rPr>
          <w:rFonts w:ascii="Arial" w:eastAsia="Helvetica Neue" w:hAnsi="Arial" w:cs="Arial"/>
          <w:color w:val="000000"/>
          <w:sz w:val="24"/>
          <w:szCs w:val="24"/>
        </w:rPr>
        <w:t xml:space="preserve">. It will include contact information, background, press releases, multimedia files, testimonials, awards, RSS feed, etc. Some </w:t>
      </w:r>
      <w:hyperlink r:id="rId132">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 xml:space="preserve">: </w:t>
      </w:r>
    </w:p>
    <w:p w14:paraId="00000283" w14:textId="77777777" w:rsidR="00E56DED" w:rsidRPr="00783C5A" w:rsidRDefault="00C165CF">
      <w:pPr>
        <w:spacing w:after="0" w:line="276" w:lineRule="auto"/>
        <w:ind w:left="567"/>
        <w:jc w:val="both"/>
        <w:rPr>
          <w:rFonts w:ascii="Arial" w:eastAsia="Helvetica Neue" w:hAnsi="Arial" w:cs="Arial"/>
          <w:color w:val="0563C1"/>
          <w:sz w:val="24"/>
          <w:szCs w:val="24"/>
          <w:u w:val="single"/>
        </w:rPr>
      </w:pPr>
      <w:hyperlink r:id="rId133">
        <w:r w:rsidR="00BF3277" w:rsidRPr="00783C5A">
          <w:rPr>
            <w:rFonts w:ascii="Arial" w:eastAsia="Helvetica Neue" w:hAnsi="Arial" w:cs="Arial"/>
            <w:color w:val="0563C1"/>
            <w:sz w:val="24"/>
            <w:szCs w:val="24"/>
            <w:u w:val="single"/>
          </w:rPr>
          <w:t>https://wiredimpact.com/category/web-content/</w:t>
        </w:r>
      </w:hyperlink>
    </w:p>
    <w:p w14:paraId="00000284" w14:textId="77777777" w:rsidR="00E56DED" w:rsidRPr="00783C5A" w:rsidRDefault="00C165CF">
      <w:pPr>
        <w:spacing w:after="0" w:line="276" w:lineRule="auto"/>
        <w:ind w:left="567"/>
        <w:jc w:val="both"/>
        <w:rPr>
          <w:rFonts w:ascii="Arial" w:eastAsia="Helvetica Neue" w:hAnsi="Arial" w:cs="Arial"/>
          <w:color w:val="0563C1"/>
          <w:sz w:val="24"/>
          <w:szCs w:val="24"/>
          <w:u w:val="single"/>
        </w:rPr>
      </w:pPr>
      <w:hyperlink r:id="rId134">
        <w:r w:rsidR="00BF3277" w:rsidRPr="00783C5A">
          <w:rPr>
            <w:rFonts w:ascii="Arial" w:eastAsia="Helvetica Neue" w:hAnsi="Arial" w:cs="Arial"/>
            <w:color w:val="0563C1"/>
            <w:sz w:val="24"/>
            <w:szCs w:val="24"/>
            <w:u w:val="single"/>
          </w:rPr>
          <w:t>http://www.parksconservancy.org/about/press/</w:t>
        </w:r>
      </w:hyperlink>
    </w:p>
    <w:p w14:paraId="00000285" w14:textId="77777777" w:rsidR="00E56DED" w:rsidRPr="00783C5A" w:rsidRDefault="00C165CF">
      <w:pPr>
        <w:spacing w:line="276" w:lineRule="auto"/>
        <w:ind w:left="567"/>
        <w:jc w:val="both"/>
        <w:rPr>
          <w:rFonts w:ascii="Arial" w:eastAsia="Helvetica Neue" w:hAnsi="Arial" w:cs="Arial"/>
          <w:color w:val="0563C1"/>
          <w:sz w:val="24"/>
          <w:szCs w:val="24"/>
          <w:u w:val="single"/>
        </w:rPr>
      </w:pPr>
      <w:hyperlink r:id="rId135">
        <w:r w:rsidR="00BF3277" w:rsidRPr="00783C5A">
          <w:rPr>
            <w:rFonts w:ascii="Arial" w:eastAsia="Helvetica Neue" w:hAnsi="Arial" w:cs="Arial"/>
            <w:color w:val="0563C1"/>
            <w:sz w:val="24"/>
            <w:szCs w:val="24"/>
            <w:u w:val="single"/>
          </w:rPr>
          <w:t>http://www.specialolympics.org/Press/Press_Room.aspx</w:t>
        </w:r>
      </w:hyperlink>
    </w:p>
    <w:p w14:paraId="00000286"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Partners</w:t>
      </w:r>
      <w:r w:rsidRPr="00783C5A">
        <w:rPr>
          <w:rFonts w:ascii="Arial" w:eastAsia="Helvetica Neue" w:hAnsi="Arial" w:cs="Arial"/>
          <w:color w:val="000000"/>
          <w:sz w:val="24"/>
          <w:szCs w:val="24"/>
        </w:rPr>
        <w:t xml:space="preserve">: Typically found in the About Us section of a non-profit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36">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w:t>
      </w:r>
    </w:p>
    <w:p w14:paraId="00000287" w14:textId="77777777" w:rsidR="00E56DED" w:rsidRPr="00783C5A" w:rsidRDefault="00C165CF">
      <w:pPr>
        <w:spacing w:after="0" w:line="276" w:lineRule="auto"/>
        <w:ind w:left="567"/>
        <w:jc w:val="both"/>
        <w:rPr>
          <w:rFonts w:ascii="Arial" w:eastAsia="Helvetica Neue" w:hAnsi="Arial" w:cs="Arial"/>
          <w:color w:val="0563C1"/>
          <w:sz w:val="24"/>
          <w:szCs w:val="24"/>
          <w:u w:val="single"/>
        </w:rPr>
      </w:pPr>
      <w:hyperlink r:id="rId137">
        <w:r w:rsidR="00BF3277" w:rsidRPr="00783C5A">
          <w:rPr>
            <w:rFonts w:ascii="Arial" w:eastAsia="Helvetica Neue" w:hAnsi="Arial" w:cs="Arial"/>
            <w:color w:val="0563C1"/>
            <w:sz w:val="24"/>
            <w:szCs w:val="24"/>
            <w:u w:val="single"/>
          </w:rPr>
          <w:t>https://www.unitedway.org/our-partners</w:t>
        </w:r>
      </w:hyperlink>
    </w:p>
    <w:p w14:paraId="00000288" w14:textId="77777777" w:rsidR="00E56DED" w:rsidRPr="00783C5A" w:rsidRDefault="00C165CF">
      <w:pPr>
        <w:spacing w:line="276" w:lineRule="auto"/>
        <w:ind w:left="567"/>
        <w:jc w:val="both"/>
        <w:rPr>
          <w:rFonts w:ascii="Arial" w:eastAsia="Helvetica Neue" w:hAnsi="Arial" w:cs="Arial"/>
          <w:color w:val="0563C1"/>
          <w:sz w:val="24"/>
          <w:szCs w:val="24"/>
          <w:u w:val="single"/>
        </w:rPr>
      </w:pPr>
      <w:hyperlink r:id="rId138">
        <w:r w:rsidR="00BF3277" w:rsidRPr="00783C5A">
          <w:rPr>
            <w:rFonts w:ascii="Arial" w:eastAsia="Helvetica Neue" w:hAnsi="Arial" w:cs="Arial"/>
            <w:color w:val="0563C1"/>
            <w:sz w:val="24"/>
            <w:szCs w:val="24"/>
            <w:u w:val="single"/>
          </w:rPr>
          <w:t>https://www.operationwarm.org/our-partners/</w:t>
        </w:r>
      </w:hyperlink>
      <w:r w:rsidR="00BF3277" w:rsidRPr="00783C5A">
        <w:rPr>
          <w:rFonts w:ascii="Arial" w:eastAsia="Helvetica Neue" w:hAnsi="Arial" w:cs="Arial"/>
          <w:color w:val="0563C1"/>
          <w:sz w:val="24"/>
          <w:szCs w:val="24"/>
          <w:u w:val="single"/>
        </w:rPr>
        <w:t xml:space="preserve"> </w:t>
      </w:r>
    </w:p>
    <w:p w14:paraId="4D484743" w14:textId="77777777" w:rsidR="004B7135" w:rsidRPr="00783C5A" w:rsidRDefault="004B7135">
      <w:pPr>
        <w:spacing w:line="276" w:lineRule="auto"/>
        <w:jc w:val="both"/>
        <w:rPr>
          <w:rFonts w:ascii="Arial" w:eastAsia="Helvetica Neue" w:hAnsi="Arial" w:cs="Arial"/>
          <w:bCs/>
          <w:color w:val="000000"/>
          <w:sz w:val="24"/>
          <w:szCs w:val="24"/>
        </w:rPr>
      </w:pPr>
    </w:p>
    <w:p w14:paraId="00000289" w14:textId="5A8F7A00"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lastRenderedPageBreak/>
        <w:t>Programs/projects</w:t>
      </w:r>
      <w:r w:rsidRPr="00783C5A">
        <w:rPr>
          <w:rFonts w:ascii="Arial" w:eastAsia="Helvetica Neue" w:hAnsi="Arial" w:cs="Arial"/>
          <w:color w:val="000000"/>
          <w:sz w:val="24"/>
          <w:szCs w:val="24"/>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39">
        <w:r w:rsidRPr="00783C5A">
          <w:rPr>
            <w:rFonts w:ascii="Arial" w:eastAsia="Helvetica Neue" w:hAnsi="Arial" w:cs="Arial"/>
            <w:color w:val="0563C1"/>
            <w:sz w:val="24"/>
            <w:szCs w:val="24"/>
            <w:u w:val="single"/>
          </w:rPr>
          <w:t>best practices page</w:t>
        </w:r>
      </w:hyperlink>
      <w:r w:rsidRPr="00783C5A">
        <w:rPr>
          <w:rFonts w:ascii="Arial" w:eastAsia="Helvetica Neue" w:hAnsi="Arial" w:cs="Arial"/>
          <w:color w:val="000000"/>
          <w:sz w:val="24"/>
          <w:szCs w:val="24"/>
        </w:rPr>
        <w:t xml:space="preserve"> and some examples:</w:t>
      </w:r>
    </w:p>
    <w:p w14:paraId="0000028A"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40">
        <w:r w:rsidR="00BF3277" w:rsidRPr="00783C5A">
          <w:rPr>
            <w:rFonts w:ascii="Arial" w:eastAsia="Helvetica Neue" w:hAnsi="Arial" w:cs="Arial"/>
            <w:color w:val="0563C1"/>
            <w:sz w:val="24"/>
            <w:szCs w:val="24"/>
            <w:u w:val="single"/>
          </w:rPr>
          <w:t>http://www.layc-dc.org/what-we-do/</w:t>
        </w:r>
      </w:hyperlink>
      <w:r w:rsidR="00BF3277" w:rsidRPr="00783C5A">
        <w:rPr>
          <w:rFonts w:ascii="Arial" w:eastAsia="Helvetica Neue" w:hAnsi="Arial" w:cs="Arial"/>
          <w:color w:val="000000"/>
          <w:sz w:val="24"/>
          <w:szCs w:val="24"/>
        </w:rPr>
        <w:t xml:space="preserve"> </w:t>
      </w:r>
    </w:p>
    <w:p w14:paraId="0000028B" w14:textId="77777777" w:rsidR="00E56DED" w:rsidRPr="00783C5A" w:rsidRDefault="00C165CF">
      <w:pPr>
        <w:spacing w:line="276" w:lineRule="auto"/>
        <w:ind w:left="720"/>
        <w:jc w:val="both"/>
        <w:rPr>
          <w:rFonts w:ascii="Arial" w:eastAsia="Helvetica Neue" w:hAnsi="Arial" w:cs="Arial"/>
          <w:color w:val="000000"/>
          <w:sz w:val="24"/>
          <w:szCs w:val="24"/>
        </w:rPr>
      </w:pPr>
      <w:hyperlink r:id="rId141">
        <w:r w:rsidR="00BF3277" w:rsidRPr="00783C5A">
          <w:rPr>
            <w:rFonts w:ascii="Arial" w:eastAsia="Helvetica Neue" w:hAnsi="Arial" w:cs="Arial"/>
            <w:color w:val="0563C1"/>
            <w:sz w:val="24"/>
            <w:szCs w:val="24"/>
            <w:u w:val="single"/>
          </w:rPr>
          <w:t>https://www.togetherwerise.org/how-we-help</w:t>
        </w:r>
      </w:hyperlink>
      <w:r w:rsidR="00BF3277" w:rsidRPr="00783C5A">
        <w:rPr>
          <w:rFonts w:ascii="Arial" w:eastAsia="Helvetica Neue" w:hAnsi="Arial" w:cs="Arial"/>
          <w:color w:val="000000"/>
          <w:sz w:val="24"/>
          <w:szCs w:val="24"/>
        </w:rPr>
        <w:t xml:space="preserve"> </w:t>
      </w:r>
    </w:p>
    <w:p w14:paraId="0000028C"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Get Involved</w:t>
      </w:r>
      <w:r w:rsidRPr="00783C5A">
        <w:rPr>
          <w:rFonts w:ascii="Arial" w:eastAsia="Helvetica Neue" w:hAnsi="Arial" w:cs="Arial"/>
          <w:color w:val="000000"/>
          <w:sz w:val="24"/>
          <w:szCs w:val="24"/>
        </w:rPr>
        <w:t xml:space="preserve">: The Get Involved page lets visitors explore their options for support, learn a bit more about your non-profit and get comfortable with the decision to take some sort of action. From here, they should be able to click on links to related pages, like Donate and Volunteer, to get the details and next steps. Here some </w:t>
      </w:r>
      <w:hyperlink r:id="rId142">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 xml:space="preserve"> of webpages:</w:t>
      </w:r>
    </w:p>
    <w:p w14:paraId="0000028D" w14:textId="77777777" w:rsidR="00E56DED" w:rsidRPr="00783C5A" w:rsidRDefault="00C165CF">
      <w:pPr>
        <w:spacing w:after="0" w:line="276" w:lineRule="auto"/>
        <w:ind w:left="720"/>
        <w:jc w:val="both"/>
        <w:rPr>
          <w:rFonts w:ascii="Arial" w:eastAsia="Helvetica Neue" w:hAnsi="Arial" w:cs="Arial"/>
          <w:color w:val="000000"/>
          <w:sz w:val="24"/>
          <w:szCs w:val="24"/>
        </w:rPr>
      </w:pPr>
      <w:hyperlink r:id="rId143">
        <w:r w:rsidR="00BF3277" w:rsidRPr="00783C5A">
          <w:rPr>
            <w:rFonts w:ascii="Arial" w:eastAsia="Helvetica Neue" w:hAnsi="Arial" w:cs="Arial"/>
            <w:color w:val="0563C1"/>
            <w:sz w:val="24"/>
            <w:szCs w:val="24"/>
            <w:u w:val="single"/>
          </w:rPr>
          <w:t>http://www.waterislife.com/you-wil/change-it</w:t>
        </w:r>
      </w:hyperlink>
    </w:p>
    <w:p w14:paraId="0000028E" w14:textId="77777777" w:rsidR="00E56DED" w:rsidRPr="00783C5A" w:rsidRDefault="00C165CF">
      <w:pPr>
        <w:spacing w:line="276" w:lineRule="auto"/>
        <w:ind w:left="720"/>
        <w:jc w:val="both"/>
        <w:rPr>
          <w:rFonts w:ascii="Arial" w:eastAsia="Helvetica Neue" w:hAnsi="Arial" w:cs="Arial"/>
          <w:color w:val="000000"/>
          <w:sz w:val="24"/>
          <w:szCs w:val="24"/>
        </w:rPr>
      </w:pPr>
      <w:hyperlink r:id="rId144">
        <w:r w:rsidR="00BF3277" w:rsidRPr="00783C5A">
          <w:rPr>
            <w:rFonts w:ascii="Arial" w:eastAsia="Helvetica Neue" w:hAnsi="Arial" w:cs="Arial"/>
            <w:color w:val="0563C1"/>
            <w:sz w:val="24"/>
            <w:szCs w:val="24"/>
            <w:u w:val="single"/>
          </w:rPr>
          <w:t>https://girlup.org/take-action/</w:t>
        </w:r>
      </w:hyperlink>
      <w:r w:rsidR="00BF3277" w:rsidRPr="00783C5A">
        <w:rPr>
          <w:rFonts w:ascii="Arial" w:eastAsia="Helvetica Neue" w:hAnsi="Arial" w:cs="Arial"/>
          <w:color w:val="000000"/>
          <w:sz w:val="24"/>
          <w:szCs w:val="24"/>
        </w:rPr>
        <w:t xml:space="preserve"> </w:t>
      </w:r>
    </w:p>
    <w:p w14:paraId="0000028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b/>
          <w:color w:val="000000"/>
          <w:sz w:val="24"/>
          <w:szCs w:val="24"/>
        </w:rPr>
        <w:t>Donate</w:t>
      </w:r>
      <w:r w:rsidRPr="00783C5A">
        <w:rPr>
          <w:rFonts w:ascii="Arial" w:eastAsia="Helvetica Neue" w:hAnsi="Arial" w:cs="Arial"/>
          <w:color w:val="000000"/>
          <w:sz w:val="24"/>
          <w:szCs w:val="24"/>
        </w:rPr>
        <w:t xml:space="preserve">: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non-profit with a financial contribution. It takes more than a user-friendly donation form to create a donor-friendly experience. Your form is incredibly important, but you need to get people to start filling </w:t>
      </w:r>
      <w:r w:rsidRPr="00783C5A">
        <w:rPr>
          <w:rFonts w:ascii="Arial" w:eastAsia="Helvetica Neue" w:hAnsi="Arial" w:cs="Arial"/>
          <w:color w:val="000000"/>
          <w:sz w:val="24"/>
          <w:szCs w:val="24"/>
        </w:rPr>
        <w:t xml:space="preserve">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45">
        <w:r w:rsidRPr="00783C5A">
          <w:rPr>
            <w:rFonts w:ascii="Arial" w:eastAsia="Helvetica Neue" w:hAnsi="Arial" w:cs="Arial"/>
            <w:color w:val="0563C1"/>
            <w:sz w:val="24"/>
            <w:szCs w:val="24"/>
            <w:u w:val="single"/>
          </w:rPr>
          <w:t>tips</w:t>
        </w:r>
      </w:hyperlink>
      <w:r w:rsidRPr="00783C5A">
        <w:rPr>
          <w:rFonts w:ascii="Arial" w:eastAsia="Helvetica Neue" w:hAnsi="Arial" w:cs="Arial"/>
          <w:color w:val="000000"/>
          <w:sz w:val="24"/>
          <w:szCs w:val="24"/>
        </w:rPr>
        <w:t xml:space="preserve"> and </w:t>
      </w:r>
      <w:hyperlink r:id="rId146">
        <w:r w:rsidRPr="00783C5A">
          <w:rPr>
            <w:rFonts w:ascii="Arial" w:eastAsia="Helvetica Neue" w:hAnsi="Arial" w:cs="Arial"/>
            <w:color w:val="0563C1"/>
            <w:sz w:val="24"/>
            <w:szCs w:val="24"/>
            <w:u w:val="single"/>
          </w:rPr>
          <w:t>examples</w:t>
        </w:r>
      </w:hyperlink>
      <w:r w:rsidRPr="00783C5A">
        <w:rPr>
          <w:rFonts w:ascii="Arial" w:eastAsia="Helvetica Neue" w:hAnsi="Arial" w:cs="Arial"/>
          <w:color w:val="000000"/>
          <w:sz w:val="24"/>
          <w:szCs w:val="24"/>
        </w:rPr>
        <w:t>.</w:t>
      </w:r>
    </w:p>
    <w:p w14:paraId="00000290" w14:textId="77777777" w:rsidR="00E56DED" w:rsidRPr="00783C5A" w:rsidRDefault="00C165CF">
      <w:pPr>
        <w:spacing w:after="0" w:line="276" w:lineRule="auto"/>
        <w:ind w:left="284"/>
        <w:jc w:val="both"/>
        <w:rPr>
          <w:rFonts w:ascii="Arial" w:eastAsia="Helvetica Neue" w:hAnsi="Arial" w:cs="Arial"/>
          <w:color w:val="000000"/>
          <w:sz w:val="24"/>
          <w:szCs w:val="24"/>
        </w:rPr>
      </w:pPr>
      <w:hyperlink r:id="rId147">
        <w:r w:rsidR="00BF3277" w:rsidRPr="00783C5A">
          <w:rPr>
            <w:rFonts w:ascii="Arial" w:eastAsia="Helvetica Neue" w:hAnsi="Arial" w:cs="Arial"/>
            <w:color w:val="0563C1"/>
            <w:sz w:val="24"/>
            <w:szCs w:val="24"/>
            <w:u w:val="single"/>
          </w:rPr>
          <w:t>https://donate.natureconservancy.ca/page/25744/donate/1</w:t>
        </w:r>
      </w:hyperlink>
    </w:p>
    <w:p w14:paraId="00000291" w14:textId="77777777" w:rsidR="00E56DED" w:rsidRPr="00783C5A" w:rsidRDefault="00C165CF">
      <w:pPr>
        <w:spacing w:after="0" w:line="276" w:lineRule="auto"/>
        <w:ind w:left="284"/>
        <w:jc w:val="both"/>
        <w:rPr>
          <w:rFonts w:ascii="Arial" w:eastAsia="Helvetica Neue" w:hAnsi="Arial" w:cs="Arial"/>
          <w:color w:val="000000"/>
          <w:sz w:val="24"/>
          <w:szCs w:val="24"/>
        </w:rPr>
      </w:pPr>
      <w:hyperlink r:id="rId148">
        <w:r w:rsidR="00BF3277" w:rsidRPr="00783C5A">
          <w:rPr>
            <w:rFonts w:ascii="Arial" w:eastAsia="Helvetica Neue" w:hAnsi="Arial" w:cs="Arial"/>
            <w:color w:val="0563C1"/>
            <w:sz w:val="24"/>
            <w:szCs w:val="24"/>
            <w:u w:val="single"/>
          </w:rPr>
          <w:t>https://camfed.org/donate/</w:t>
        </w:r>
      </w:hyperlink>
    </w:p>
    <w:p w14:paraId="00000292" w14:textId="77777777" w:rsidR="00E56DED" w:rsidRPr="00783C5A" w:rsidRDefault="00C165CF">
      <w:pPr>
        <w:spacing w:after="0" w:line="276" w:lineRule="auto"/>
        <w:ind w:left="284"/>
        <w:jc w:val="both"/>
        <w:rPr>
          <w:rFonts w:ascii="Arial" w:eastAsia="Helvetica Neue" w:hAnsi="Arial" w:cs="Arial"/>
          <w:color w:val="000000"/>
          <w:sz w:val="24"/>
          <w:szCs w:val="24"/>
        </w:rPr>
      </w:pPr>
      <w:hyperlink r:id="rId149">
        <w:r w:rsidR="00BF3277" w:rsidRPr="00783C5A">
          <w:rPr>
            <w:rFonts w:ascii="Arial" w:eastAsia="Helvetica Neue" w:hAnsi="Arial" w:cs="Arial"/>
            <w:color w:val="0563C1"/>
            <w:sz w:val="24"/>
            <w:szCs w:val="24"/>
            <w:u w:val="single"/>
          </w:rPr>
          <w:t>https://invisiblechildren.com/donate/</w:t>
        </w:r>
      </w:hyperlink>
    </w:p>
    <w:p w14:paraId="00000293" w14:textId="77777777" w:rsidR="00E56DED" w:rsidRPr="00783C5A" w:rsidRDefault="00C165CF">
      <w:pPr>
        <w:spacing w:after="0" w:line="276" w:lineRule="auto"/>
        <w:ind w:left="284"/>
        <w:jc w:val="both"/>
        <w:rPr>
          <w:rFonts w:ascii="Arial" w:eastAsia="Helvetica Neue" w:hAnsi="Arial" w:cs="Arial"/>
          <w:color w:val="000000"/>
          <w:sz w:val="24"/>
          <w:szCs w:val="24"/>
        </w:rPr>
      </w:pPr>
      <w:hyperlink r:id="rId150">
        <w:r w:rsidR="00BF3277" w:rsidRPr="00783C5A">
          <w:rPr>
            <w:rFonts w:ascii="Arial" w:eastAsia="Helvetica Neue" w:hAnsi="Arial" w:cs="Arial"/>
            <w:color w:val="0563C1"/>
            <w:sz w:val="24"/>
            <w:szCs w:val="24"/>
            <w:u w:val="single"/>
          </w:rPr>
          <w:t>https://support.worldwildlife.org/site/SPageServer?pagename=main_onetime&amp;s_src=AWE1700OQ18618A01526RX</w:t>
        </w:r>
      </w:hyperlink>
    </w:p>
    <w:p w14:paraId="00000294" w14:textId="77777777" w:rsidR="00E56DED" w:rsidRPr="00783C5A" w:rsidRDefault="00C165CF">
      <w:pPr>
        <w:spacing w:line="276" w:lineRule="auto"/>
        <w:ind w:left="284"/>
        <w:jc w:val="both"/>
        <w:rPr>
          <w:rFonts w:ascii="Arial" w:eastAsia="Helvetica Neue" w:hAnsi="Arial" w:cs="Arial"/>
          <w:color w:val="000000"/>
          <w:sz w:val="24"/>
          <w:szCs w:val="24"/>
        </w:rPr>
      </w:pPr>
      <w:hyperlink r:id="rId151">
        <w:r w:rsidR="00BF3277" w:rsidRPr="00783C5A">
          <w:rPr>
            <w:rFonts w:ascii="Arial" w:eastAsia="Helvetica Neue" w:hAnsi="Arial" w:cs="Arial"/>
            <w:color w:val="0563C1"/>
            <w:sz w:val="24"/>
            <w:szCs w:val="24"/>
            <w:u w:val="single"/>
          </w:rPr>
          <w:t>https://act.audubon.org/a/join?ms=digital-fund-web-website_nas-topmenu-how-to-help_join_20200800</w:t>
        </w:r>
      </w:hyperlink>
      <w:r w:rsidR="00BF3277" w:rsidRPr="00783C5A">
        <w:rPr>
          <w:rFonts w:ascii="Arial" w:eastAsia="Helvetica Neue" w:hAnsi="Arial" w:cs="Arial"/>
          <w:color w:val="000000"/>
          <w:sz w:val="24"/>
          <w:szCs w:val="24"/>
        </w:rPr>
        <w:t xml:space="preserve"> </w:t>
      </w:r>
    </w:p>
    <w:p w14:paraId="00000295" w14:textId="77777777"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This website provides information and tips for the essential web page content for non-profits: </w:t>
      </w:r>
    </w:p>
    <w:p w14:paraId="00000296" w14:textId="77777777" w:rsidR="00E56DED" w:rsidRPr="00783C5A" w:rsidRDefault="00C165CF">
      <w:pPr>
        <w:pBdr>
          <w:top w:val="nil"/>
          <w:left w:val="nil"/>
          <w:bottom w:val="nil"/>
          <w:right w:val="nil"/>
          <w:between w:val="nil"/>
        </w:pBdr>
        <w:spacing w:line="276" w:lineRule="auto"/>
        <w:jc w:val="both"/>
        <w:rPr>
          <w:rFonts w:ascii="Arial" w:eastAsia="Helvetica Neue" w:hAnsi="Arial" w:cs="Arial"/>
          <w:color w:val="000000"/>
          <w:sz w:val="24"/>
          <w:szCs w:val="24"/>
        </w:rPr>
      </w:pPr>
      <w:hyperlink r:id="rId152">
        <w:r w:rsidR="00BF3277" w:rsidRPr="00783C5A">
          <w:rPr>
            <w:rFonts w:ascii="Arial" w:eastAsia="Helvetica Neue" w:hAnsi="Arial" w:cs="Arial"/>
            <w:color w:val="0563C1"/>
            <w:sz w:val="24"/>
            <w:szCs w:val="24"/>
            <w:u w:val="single"/>
          </w:rPr>
          <w:t>https://wiredimpact.com/guide/essential-web-page-content-nonprofits/</w:t>
        </w:r>
      </w:hyperlink>
      <w:r w:rsidR="00BF3277" w:rsidRPr="00783C5A">
        <w:rPr>
          <w:rFonts w:ascii="Arial" w:eastAsia="Helvetica Neue" w:hAnsi="Arial" w:cs="Arial"/>
          <w:color w:val="000000"/>
          <w:sz w:val="24"/>
          <w:szCs w:val="24"/>
        </w:rPr>
        <w:t xml:space="preserve"> . </w:t>
      </w:r>
    </w:p>
    <w:p w14:paraId="00000297" w14:textId="77777777"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You can download and edit their checklist for web page contents: </w:t>
      </w:r>
    </w:p>
    <w:p w14:paraId="00000298" w14:textId="77777777" w:rsidR="00E56DED" w:rsidRPr="00783C5A" w:rsidRDefault="00C165CF">
      <w:pPr>
        <w:pBdr>
          <w:top w:val="nil"/>
          <w:left w:val="nil"/>
          <w:bottom w:val="nil"/>
          <w:right w:val="nil"/>
          <w:between w:val="nil"/>
        </w:pBdr>
        <w:spacing w:after="0" w:line="276" w:lineRule="auto"/>
        <w:jc w:val="both"/>
        <w:rPr>
          <w:rFonts w:ascii="Arial" w:eastAsia="Helvetica Neue" w:hAnsi="Arial" w:cs="Arial"/>
          <w:color w:val="000000"/>
          <w:sz w:val="24"/>
          <w:szCs w:val="24"/>
        </w:rPr>
      </w:pPr>
      <w:hyperlink r:id="rId153">
        <w:r w:rsidR="00BF3277" w:rsidRPr="00783C5A">
          <w:rPr>
            <w:rFonts w:ascii="Arial" w:eastAsia="Helvetica Neue" w:hAnsi="Arial" w:cs="Arial"/>
            <w:color w:val="0563C1"/>
            <w:sz w:val="24"/>
            <w:szCs w:val="24"/>
            <w:u w:val="single"/>
          </w:rPr>
          <w:t>https://docs.google.com/document/d/1DOkt9Zqzt43iaLbGnfYxmohoTBYbYjqFxOrNUwk6zxM/edit</w:t>
        </w:r>
      </w:hyperlink>
      <w:r w:rsidR="00BF3277" w:rsidRPr="00783C5A">
        <w:rPr>
          <w:rFonts w:ascii="Arial" w:eastAsia="Helvetica Neue" w:hAnsi="Arial" w:cs="Arial"/>
          <w:color w:val="000000"/>
          <w:sz w:val="24"/>
          <w:szCs w:val="24"/>
        </w:rPr>
        <w:t xml:space="preserve">. </w:t>
      </w:r>
    </w:p>
    <w:p w14:paraId="0F97C077" w14:textId="77777777" w:rsidR="000D68EF" w:rsidRPr="00783C5A" w:rsidRDefault="000D68EF">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299" w14:textId="714F7065"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 xml:space="preserve">They also offer a Beginner’s Guide to Non-profit Website Content, with tips for beginners, crafted from years of working with clients across the sector </w:t>
      </w:r>
      <w:hyperlink r:id="rId154">
        <w:r w:rsidRPr="00783C5A">
          <w:rPr>
            <w:rFonts w:ascii="Arial" w:eastAsia="Helvetica Neue" w:hAnsi="Arial" w:cs="Arial"/>
            <w:color w:val="0563C1"/>
            <w:sz w:val="24"/>
            <w:szCs w:val="24"/>
            <w:u w:val="single"/>
          </w:rPr>
          <w:t>https://wiredimpact.com/guide/beginners-guide-nonprofit-website-content/</w:t>
        </w:r>
      </w:hyperlink>
      <w:r w:rsidRPr="00783C5A">
        <w:rPr>
          <w:rFonts w:ascii="Arial" w:eastAsia="Helvetica Neue" w:hAnsi="Arial" w:cs="Arial"/>
          <w:color w:val="000000"/>
          <w:sz w:val="24"/>
          <w:szCs w:val="24"/>
        </w:rPr>
        <w:t xml:space="preserve">, and some tips for writing website content </w:t>
      </w:r>
      <w:hyperlink r:id="rId155">
        <w:r w:rsidRPr="00783C5A">
          <w:rPr>
            <w:rFonts w:ascii="Arial" w:eastAsia="Helvetica Neue" w:hAnsi="Arial" w:cs="Arial"/>
            <w:color w:val="0563C1"/>
            <w:sz w:val="24"/>
            <w:szCs w:val="24"/>
            <w:u w:val="single"/>
          </w:rPr>
          <w:t>http://wiredimpact.com/wp-content/uploads/2017/09/Nonprofit-Website-Content-Checklists.pdf</w:t>
        </w:r>
      </w:hyperlink>
      <w:r w:rsidRPr="00783C5A">
        <w:rPr>
          <w:rFonts w:ascii="Arial" w:eastAsia="Helvetica Neue" w:hAnsi="Arial" w:cs="Arial"/>
          <w:color w:val="0563C1"/>
          <w:sz w:val="24"/>
          <w:szCs w:val="24"/>
          <w:u w:val="single"/>
        </w:rPr>
        <w:t>.</w:t>
      </w:r>
      <w:r w:rsidRPr="00783C5A">
        <w:rPr>
          <w:rFonts w:ascii="Arial" w:eastAsia="Helvetica Neue" w:hAnsi="Arial" w:cs="Arial"/>
          <w:color w:val="000000"/>
          <w:sz w:val="24"/>
          <w:szCs w:val="24"/>
        </w:rPr>
        <w:t xml:space="preserve"> </w:t>
      </w:r>
    </w:p>
    <w:p w14:paraId="0000029A" w14:textId="77777777" w:rsidR="00E56DED" w:rsidRPr="00783C5A" w:rsidRDefault="00E56DED">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29B"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b/>
          <w:color w:val="000000"/>
          <w:sz w:val="24"/>
          <w:szCs w:val="24"/>
        </w:rPr>
      </w:pPr>
      <w:r w:rsidRPr="00783C5A">
        <w:rPr>
          <w:rFonts w:ascii="Arial" w:eastAsia="Helvetica Neue" w:hAnsi="Arial" w:cs="Arial"/>
          <w:b/>
          <w:color w:val="000000"/>
          <w:sz w:val="24"/>
          <w:szCs w:val="24"/>
        </w:rPr>
        <w:t>Website structure</w:t>
      </w:r>
    </w:p>
    <w:p w14:paraId="0000029C"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A logical and straightforward website structure is a central piece of any </w:t>
      </w:r>
      <w:hyperlink r:id="rId156">
        <w:r w:rsidRPr="00783C5A">
          <w:rPr>
            <w:rFonts w:ascii="Arial" w:eastAsia="Helvetica Neue" w:hAnsi="Arial" w:cs="Arial"/>
            <w:color w:val="0563C1"/>
            <w:sz w:val="24"/>
            <w:szCs w:val="24"/>
            <w:u w:val="single"/>
          </w:rPr>
          <w:t>highly effective non-profit website</w:t>
        </w:r>
      </w:hyperlink>
      <w:r w:rsidRPr="00783C5A">
        <w:rPr>
          <w:rFonts w:ascii="Arial" w:eastAsia="Helvetica Neue" w:hAnsi="Arial" w:cs="Arial"/>
          <w:color w:val="000000"/>
          <w:sz w:val="24"/>
          <w:szCs w:val="24"/>
        </w:rPr>
        <w:t xml:space="preserve">. You could have the </w:t>
      </w:r>
      <w:hyperlink r:id="rId157">
        <w:r w:rsidRPr="00783C5A">
          <w:rPr>
            <w:rFonts w:ascii="Arial" w:eastAsia="Helvetica Neue" w:hAnsi="Arial" w:cs="Arial"/>
            <w:color w:val="0563C1"/>
            <w:sz w:val="24"/>
            <w:szCs w:val="24"/>
            <w:u w:val="single"/>
          </w:rPr>
          <w:t>best content</w:t>
        </w:r>
      </w:hyperlink>
      <w:r w:rsidRPr="00783C5A">
        <w:rPr>
          <w:rFonts w:ascii="Arial" w:eastAsia="Helvetica Neue" w:hAnsi="Arial" w:cs="Arial"/>
          <w:color w:val="000000"/>
          <w:sz w:val="24"/>
          <w:szCs w:val="24"/>
        </w:rPr>
        <w:t xml:space="preserve"> in the world, but if that content is tough for your visitors to find, they won’t hunt for it. We are essentially talking about how you organize the pages and subpages of your website. </w:t>
      </w:r>
      <w:hyperlink r:id="rId158">
        <w:r w:rsidRPr="00783C5A">
          <w:rPr>
            <w:rFonts w:ascii="Arial" w:eastAsia="Helvetica Neue" w:hAnsi="Arial" w:cs="Arial"/>
            <w:color w:val="0563C1"/>
            <w:sz w:val="24"/>
            <w:szCs w:val="24"/>
            <w:u w:val="single"/>
          </w:rPr>
          <w:t>WiredImpact has created a guide</w:t>
        </w:r>
      </w:hyperlink>
      <w:r w:rsidRPr="00783C5A">
        <w:rPr>
          <w:rFonts w:ascii="Arial" w:eastAsia="Helvetica Neue" w:hAnsi="Arial" w:cs="Arial"/>
          <w:color w:val="000000"/>
          <w:sz w:val="24"/>
          <w:szCs w:val="24"/>
        </w:rPr>
        <w:t xml:space="preserve"> to help you with your website structure. </w:t>
      </w:r>
    </w:p>
    <w:p w14:paraId="0000029D"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In Spain, there is a free tool provided by Bankia, to make an auto diagnosis of your website, </w:t>
      </w:r>
      <w:hyperlink r:id="rId159">
        <w:r w:rsidRPr="00783C5A">
          <w:rPr>
            <w:rFonts w:ascii="Arial" w:eastAsia="Helvetica Neue" w:hAnsi="Arial" w:cs="Arial"/>
            <w:color w:val="0563C1"/>
            <w:sz w:val="24"/>
            <w:szCs w:val="24"/>
            <w:u w:val="single"/>
          </w:rPr>
          <w:t>Indicex Social</w:t>
        </w:r>
      </w:hyperlink>
      <w:r w:rsidRPr="00783C5A">
        <w:rPr>
          <w:rFonts w:ascii="Arial" w:eastAsia="Helvetica Neue" w:hAnsi="Arial" w:cs="Arial"/>
          <w:color w:val="000000"/>
          <w:sz w:val="24"/>
          <w:szCs w:val="24"/>
        </w:rPr>
        <w:t xml:space="preserve">.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w:t>
      </w:r>
      <w:r w:rsidRPr="00783C5A">
        <w:rPr>
          <w:rFonts w:ascii="Arial" w:eastAsia="Helvetica Neue" w:hAnsi="Arial" w:cs="Arial"/>
          <w:color w:val="000000"/>
          <w:sz w:val="24"/>
          <w:szCs w:val="24"/>
        </w:rPr>
        <w:t>assessment form. But this does give the interested NGO leader, a way to monitor your NGO’s development and also to take note of various aspects of NGO work that might be implemented.</w:t>
      </w:r>
    </w:p>
    <w:p w14:paraId="0000029E" w14:textId="77777777" w:rsidR="00E56DED" w:rsidRPr="00783C5A" w:rsidRDefault="00BF3277">
      <w:pPr>
        <w:pStyle w:val="berschrift2"/>
        <w:jc w:val="both"/>
        <w:rPr>
          <w:rFonts w:ascii="Arial" w:hAnsi="Arial" w:cs="Arial"/>
        </w:rPr>
      </w:pPr>
      <w:bookmarkStart w:id="63" w:name="_Toc75946666"/>
      <w:r w:rsidRPr="00783C5A">
        <w:rPr>
          <w:rFonts w:ascii="Arial" w:hAnsi="Arial" w:cs="Arial"/>
        </w:rPr>
        <w:t>Managing social media accounts</w:t>
      </w:r>
      <w:bookmarkEnd w:id="63"/>
    </w:p>
    <w:p w14:paraId="0000029F"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Social media is an important aspect of growing a digital audience for your non-profit. We see a lot of young Non-profits start out on Facebook before launching their first website. It’s a great way to build awareness for your cause and attract new supporters. Here some </w:t>
      </w:r>
      <w:hyperlink r:id="rId160">
        <w:r w:rsidRPr="00783C5A">
          <w:rPr>
            <w:rFonts w:ascii="Arial" w:eastAsia="Helvetica Neue" w:hAnsi="Arial" w:cs="Arial"/>
            <w:color w:val="0563C1"/>
            <w:sz w:val="24"/>
            <w:szCs w:val="24"/>
            <w:u w:val="single"/>
          </w:rPr>
          <w:t>tips</w:t>
        </w:r>
      </w:hyperlink>
      <w:r w:rsidRPr="00783C5A">
        <w:rPr>
          <w:rFonts w:ascii="Arial" w:eastAsia="Helvetica Neue" w:hAnsi="Arial" w:cs="Arial"/>
          <w:color w:val="000000"/>
          <w:sz w:val="24"/>
          <w:szCs w:val="24"/>
        </w:rPr>
        <w:t xml:space="preserve">. The </w:t>
      </w:r>
      <w:hyperlink r:id="rId161">
        <w:r w:rsidRPr="00783C5A">
          <w:rPr>
            <w:rFonts w:ascii="Arial" w:eastAsia="Helvetica Neue" w:hAnsi="Arial" w:cs="Arial"/>
            <w:color w:val="0563C1"/>
            <w:sz w:val="24"/>
            <w:szCs w:val="24"/>
            <w:u w:val="single"/>
          </w:rPr>
          <w:t>Facebook News Feed algorithm</w:t>
        </w:r>
      </w:hyperlink>
      <w:r w:rsidRPr="00783C5A">
        <w:rPr>
          <w:rFonts w:ascii="Arial" w:eastAsia="Helvetica Neue" w:hAnsi="Arial" w:cs="Arial"/>
          <w:color w:val="000000"/>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Non-profit. There are plenty of other ways to give your page some love: Do Some Tab Maintenance, update your look, check your engagement level, set a Policy about Facebook Fundraisers (donate buttom), start thinking about Facebook groups.</w:t>
      </w:r>
    </w:p>
    <w:p w14:paraId="000002A0"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Managing multiple social media accounts can be a hassle, and if your organization has a small team it can be even more </w:t>
      </w:r>
      <w:r w:rsidRPr="00783C5A">
        <w:rPr>
          <w:rFonts w:ascii="Arial" w:eastAsia="Helvetica Neue" w:hAnsi="Arial" w:cs="Arial"/>
          <w:color w:val="000000"/>
          <w:sz w:val="24"/>
          <w:szCs w:val="24"/>
        </w:rPr>
        <w:lastRenderedPageBreak/>
        <w:t xml:space="preserve">stressful to keep up with posting and creating content. </w:t>
      </w:r>
      <w:hyperlink r:id="rId162">
        <w:r w:rsidRPr="00783C5A">
          <w:rPr>
            <w:rFonts w:ascii="Arial" w:eastAsia="Helvetica Neue" w:hAnsi="Arial" w:cs="Arial"/>
            <w:color w:val="0563C1"/>
            <w:sz w:val="24"/>
            <w:szCs w:val="24"/>
            <w:u w:val="single"/>
          </w:rPr>
          <w:t>Wholewhale</w:t>
        </w:r>
      </w:hyperlink>
      <w:r w:rsidRPr="00783C5A">
        <w:rPr>
          <w:rFonts w:ascii="Arial" w:eastAsia="Helvetica Neue" w:hAnsi="Arial" w:cs="Arial"/>
          <w:color w:val="000000"/>
          <w:sz w:val="24"/>
          <w:szCs w:val="24"/>
        </w:rPr>
        <w:t xml:space="preserve"> propose a list of favourite social media management tools that make managing different accounts a breeze, like Sprout Social, Hootsuite, Later, Buffer, Canva, AgoraPulse and BuzzSumo. Some offer discounts or free account suscriptions for Non-profits.</w:t>
      </w:r>
    </w:p>
    <w:p w14:paraId="000002A1" w14:textId="77777777" w:rsidR="00E56DED" w:rsidRPr="00783C5A" w:rsidRDefault="00BF3277">
      <w:pPr>
        <w:pStyle w:val="berschrift2"/>
        <w:jc w:val="both"/>
        <w:rPr>
          <w:rFonts w:ascii="Arial" w:hAnsi="Arial" w:cs="Arial"/>
        </w:rPr>
      </w:pPr>
      <w:bookmarkStart w:id="64" w:name="_Toc75946667"/>
      <w:r w:rsidRPr="00783C5A">
        <w:rPr>
          <w:rFonts w:ascii="Arial" w:hAnsi="Arial" w:cs="Arial"/>
        </w:rPr>
        <w:t>How to measure the impact of communication</w:t>
      </w:r>
      <w:bookmarkEnd w:id="64"/>
    </w:p>
    <w:p w14:paraId="000002A2"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000002A3" w14:textId="77777777" w:rsidR="00E56DED" w:rsidRPr="00783C5A" w:rsidRDefault="00BF3277" w:rsidP="002B7AAE">
      <w:pPr>
        <w:numPr>
          <w:ilvl w:val="1"/>
          <w:numId w:val="12"/>
        </w:numPr>
        <w:pBdr>
          <w:top w:val="nil"/>
          <w:left w:val="nil"/>
          <w:bottom w:val="nil"/>
          <w:right w:val="nil"/>
          <w:between w:val="nil"/>
        </w:pBdr>
        <w:shd w:val="clear" w:color="auto" w:fill="FFFFFF"/>
        <w:spacing w:before="280"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It allows us to know if the resources used in communication are sufficient, we are wasting them, we need more, use them in another way ...</w:t>
      </w:r>
    </w:p>
    <w:p w14:paraId="000002A4" w14:textId="77777777" w:rsidR="00E56DED" w:rsidRPr="00783C5A" w:rsidRDefault="00BF3277" w:rsidP="002B7AAE">
      <w:pPr>
        <w:numPr>
          <w:ilvl w:val="1"/>
          <w:numId w:val="12"/>
        </w:numPr>
        <w:pBdr>
          <w:top w:val="nil"/>
          <w:left w:val="nil"/>
          <w:bottom w:val="nil"/>
          <w:right w:val="nil"/>
          <w:between w:val="nil"/>
        </w:pBdr>
        <w:shd w:val="clear" w:color="auto" w:fill="FFFFFF"/>
        <w:spacing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will be able to know if the time we spend on communication tasks is enough to meet our objectives.</w:t>
      </w:r>
    </w:p>
    <w:p w14:paraId="000002A5" w14:textId="77777777" w:rsidR="00E56DED" w:rsidRPr="00783C5A" w:rsidRDefault="00BF3277" w:rsidP="002B7AAE">
      <w:pPr>
        <w:numPr>
          <w:ilvl w:val="1"/>
          <w:numId w:val="12"/>
        </w:numPr>
        <w:pBdr>
          <w:top w:val="nil"/>
          <w:left w:val="nil"/>
          <w:bottom w:val="nil"/>
          <w:right w:val="nil"/>
          <w:between w:val="nil"/>
        </w:pBdr>
        <w:shd w:val="clear" w:color="auto" w:fill="FFFFFF"/>
        <w:spacing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will know if our communication channels are the most adequate to reach who we want to address.</w:t>
      </w:r>
    </w:p>
    <w:p w14:paraId="000002A6" w14:textId="77777777" w:rsidR="00E56DED" w:rsidRPr="00783C5A" w:rsidRDefault="00BF3277" w:rsidP="002B7AAE">
      <w:pPr>
        <w:numPr>
          <w:ilvl w:val="1"/>
          <w:numId w:val="12"/>
        </w:numPr>
        <w:pBdr>
          <w:top w:val="nil"/>
          <w:left w:val="nil"/>
          <w:bottom w:val="nil"/>
          <w:right w:val="nil"/>
          <w:between w:val="nil"/>
        </w:pBdr>
        <w:shd w:val="clear" w:color="auto" w:fill="FFFFFF"/>
        <w:spacing w:line="276" w:lineRule="auto"/>
        <w:ind w:left="567" w:hanging="357"/>
        <w:jc w:val="both"/>
        <w:rPr>
          <w:rFonts w:ascii="Arial" w:eastAsia="Helvetica Neue" w:hAnsi="Arial" w:cs="Arial"/>
          <w:color w:val="000000"/>
          <w:sz w:val="24"/>
          <w:szCs w:val="24"/>
        </w:rPr>
      </w:pPr>
      <w:r w:rsidRPr="00783C5A">
        <w:rPr>
          <w:rFonts w:ascii="Arial" w:eastAsia="Helvetica Neue" w:hAnsi="Arial" w:cs="Arial"/>
          <w:color w:val="000000"/>
          <w:sz w:val="24"/>
          <w:szCs w:val="24"/>
        </w:rPr>
        <w:t>We will be able to know if our messages reach our audience, are understood, generate impact ...</w:t>
      </w:r>
    </w:p>
    <w:p w14:paraId="000002A7"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000002A8"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w:t>
      </w:r>
      <w:r w:rsidRPr="00783C5A">
        <w:rPr>
          <w:rFonts w:ascii="Arial" w:eastAsia="Helvetica Neue" w:hAnsi="Arial" w:cs="Arial"/>
          <w:b/>
          <w:color w:val="000000"/>
          <w:sz w:val="24"/>
          <w:szCs w:val="24"/>
        </w:rPr>
        <w:t>evaluation indicators</w:t>
      </w:r>
      <w:r w:rsidRPr="00783C5A">
        <w:rPr>
          <w:rFonts w:ascii="Arial" w:eastAsia="Helvetica Neue" w:hAnsi="Arial" w:cs="Arial"/>
          <w:color w:val="000000"/>
          <w:sz w:val="24"/>
          <w:szCs w:val="24"/>
        </w:rPr>
        <w:t xml:space="preserve"> are specific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000002A9"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It is also possible to distinguish between process indicators (which aim to measure the «during» of our communication strategies: time spent on communication tasks, people involved, changes in the budget ...), and result indicators (which </w:t>
      </w:r>
      <w:r w:rsidRPr="00783C5A">
        <w:rPr>
          <w:rFonts w:ascii="Arial" w:eastAsia="Helvetica Neue" w:hAnsi="Arial" w:cs="Arial"/>
          <w:color w:val="000000"/>
          <w:sz w:val="24"/>
          <w:szCs w:val="24"/>
        </w:rPr>
        <w:lastRenderedPageBreak/>
        <w:t>measure the impact of our actions: people who buy a product or service, attending a promoted event, downloading a publication ...).</w:t>
      </w:r>
    </w:p>
    <w:p w14:paraId="000002AA"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000002AB" w14:textId="77777777" w:rsidR="00E56DED" w:rsidRPr="00783C5A" w:rsidRDefault="00BF3277">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Communications monitoring, evaluating and learning toolkit by ODI (Overseas Development Institute): this learning </w:t>
      </w:r>
      <w:r w:rsidRPr="00783C5A">
        <w:rPr>
          <w:rFonts w:ascii="Arial" w:eastAsia="Helvetica Neue" w:hAnsi="Arial" w:cs="Arial"/>
          <w:b/>
          <w:color w:val="000000"/>
          <w:sz w:val="24"/>
          <w:szCs w:val="24"/>
        </w:rPr>
        <w:t>toolkit</w:t>
      </w:r>
      <w:r w:rsidRPr="00783C5A">
        <w:rPr>
          <w:rFonts w:ascii="Arial" w:eastAsia="Helvetica Neue" w:hAnsi="Arial" w:cs="Arial"/>
          <w:color w:val="000000"/>
          <w:sz w:val="24"/>
          <w:szCs w:val="24"/>
        </w:rPr>
        <w:t xml:space="preserve"> provides a framework to think about communications monitoring, evaluation and learning, and provides example questions, indicators and tools to do it.</w:t>
      </w:r>
    </w:p>
    <w:p w14:paraId="74FDBA42" w14:textId="77777777" w:rsidR="00E56DED" w:rsidRPr="00783C5A" w:rsidRDefault="00C165C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hyperlink r:id="rId163">
        <w:r w:rsidR="00BF3277" w:rsidRPr="00783C5A">
          <w:rPr>
            <w:rFonts w:ascii="Arial" w:eastAsia="Helvetica Neue" w:hAnsi="Arial" w:cs="Arial"/>
            <w:color w:val="0563C1"/>
            <w:sz w:val="24"/>
            <w:szCs w:val="24"/>
            <w:u w:val="single"/>
          </w:rPr>
          <w:t>https://www.odi.org/sites/odi.org.uk/files/long-form-downloads/odi_rapid_mel_toolkit_201801.pdf</w:t>
        </w:r>
      </w:hyperlink>
      <w:r w:rsidR="00BF3277" w:rsidRPr="00783C5A">
        <w:rPr>
          <w:rFonts w:ascii="Arial" w:eastAsia="Helvetica Neue" w:hAnsi="Arial" w:cs="Arial"/>
          <w:color w:val="000000"/>
          <w:sz w:val="24"/>
          <w:szCs w:val="24"/>
        </w:rPr>
        <w:t xml:space="preserve"> </w:t>
      </w:r>
    </w:p>
    <w:p w14:paraId="4C35AF7D" w14:textId="2FE29F4E"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240636C6" w14:textId="1D700FB1"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6F16B0E5" w14:textId="548D38DA"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48CAE02E" w14:textId="2A072E83"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70901D58" w14:textId="63C2BD4A"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40E4B7B2" w14:textId="2167EC27"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2ADB4865" w14:textId="39751552"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5BBFC154" w14:textId="6668ABD9"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58959918" w14:textId="7E1F11D2"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08FB98E8" w14:textId="3725BA3F"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3D66E50B" w14:textId="2F6DAEE3"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1DDB16C7" w14:textId="7905A1BD"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681ABA81" w14:textId="6471E7F6"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00DCC74D" w14:textId="30D67CE9"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2F82C95E" w14:textId="4773EE82"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4591BAC5" w14:textId="02B6E8F1"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3E132311" w14:textId="77777777"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pPr>
    </w:p>
    <w:p w14:paraId="000002AC" w14:textId="44DF791A" w:rsidR="000D68EF" w:rsidRPr="00783C5A" w:rsidRDefault="000D68EF">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rPr>
        <w:sectPr w:rsidR="000D68EF" w:rsidRPr="00783C5A" w:rsidSect="000D68EF">
          <w:type w:val="continuous"/>
          <w:pgSz w:w="16838" w:h="11906" w:orient="landscape"/>
          <w:pgMar w:top="0" w:right="1440" w:bottom="1440" w:left="1440" w:header="709" w:footer="737" w:gutter="0"/>
          <w:cols w:num="2" w:space="708"/>
          <w:titlePg/>
        </w:sectPr>
      </w:pPr>
    </w:p>
    <w:p w14:paraId="000002AE" w14:textId="77777777" w:rsidR="00E56DED" w:rsidRPr="00783C5A" w:rsidRDefault="00BF3277" w:rsidP="002B7AAE">
      <w:pPr>
        <w:pStyle w:val="berschrift1"/>
        <w:numPr>
          <w:ilvl w:val="0"/>
          <w:numId w:val="13"/>
        </w:numPr>
        <w:spacing w:before="0"/>
        <w:rPr>
          <w:rFonts w:cs="Arial"/>
        </w:rPr>
        <w:sectPr w:rsidR="00E56DED" w:rsidRPr="00783C5A">
          <w:type w:val="continuous"/>
          <w:pgSz w:w="16838" w:h="11906" w:orient="landscape"/>
          <w:pgMar w:top="0" w:right="1440" w:bottom="1440" w:left="1440" w:header="709" w:footer="737" w:gutter="0"/>
          <w:cols w:space="720"/>
          <w:titlePg/>
        </w:sectPr>
      </w:pPr>
      <w:bookmarkStart w:id="65" w:name="_Toc75946668"/>
      <w:r w:rsidRPr="00783C5A">
        <w:rPr>
          <w:rFonts w:cs="Arial"/>
        </w:rPr>
        <w:lastRenderedPageBreak/>
        <w:t>Steps to create an association</w:t>
      </w:r>
      <w:bookmarkEnd w:id="65"/>
    </w:p>
    <w:p w14:paraId="764921A6" w14:textId="77777777" w:rsidR="002F33FA" w:rsidRPr="00783C5A" w:rsidRDefault="002F33FA" w:rsidP="002F33FA">
      <w:pPr>
        <w:spacing w:line="276" w:lineRule="auto"/>
        <w:jc w:val="both"/>
        <w:rPr>
          <w:rFonts w:ascii="Arial" w:hAnsi="Arial" w:cs="Arial"/>
          <w:color w:val="000000" w:themeColor="text1"/>
          <w:sz w:val="24"/>
          <w:szCs w:val="24"/>
        </w:rPr>
      </w:pPr>
      <w:bookmarkStart w:id="66" w:name="_Hlk69318023"/>
      <w:r w:rsidRPr="00783C5A">
        <w:rPr>
          <w:rFonts w:ascii="Arial" w:hAnsi="Arial" w:cs="Arial"/>
          <w:color w:val="000000" w:themeColor="text1"/>
          <w:sz w:val="24"/>
          <w:szCs w:val="24"/>
        </w:rPr>
        <w:t xml:space="preserve">When creating an NGO it is necessary to develop a series of steps. If you are creating a type of association or foundation you can be required to make the articles of the association, to prepare the founding minutes. In general, all the NGOs have the obligation of registry in some official register, depending on the country. You must also have an organisational structure, generally composed of a board of directors and an assembly. You also will have some obligations (documentary, registry, taxation, accounts, etc.) If you manage data of people you should also comply with the specific laws on data management. </w:t>
      </w:r>
    </w:p>
    <w:p w14:paraId="000002AF" w14:textId="511408EA" w:rsidR="00E56DED" w:rsidRPr="00783C5A" w:rsidRDefault="00BF3277">
      <w:pPr>
        <w:pStyle w:val="berschrift2"/>
        <w:spacing w:after="160"/>
        <w:jc w:val="both"/>
        <w:rPr>
          <w:rFonts w:ascii="Arial" w:hAnsi="Arial" w:cs="Arial"/>
        </w:rPr>
      </w:pPr>
      <w:bookmarkStart w:id="67" w:name="_Toc75946669"/>
      <w:bookmarkEnd w:id="66"/>
      <w:r w:rsidRPr="00783C5A">
        <w:rPr>
          <w:rFonts w:ascii="Arial" w:hAnsi="Arial" w:cs="Arial"/>
        </w:rPr>
        <w:t>The process</w:t>
      </w:r>
      <w:bookmarkEnd w:id="67"/>
    </w:p>
    <w:p w14:paraId="000002C3" w14:textId="20991248" w:rsidR="00E56DED"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 xml:space="preserve">The process involved in establishing an NGO in Malta involves applying with the proper documents and criteria which will be explored further below. As mentioned above the Commissioner’s office for Voluntary Organisations is the body responsible for NGOs in Malta and are those that oversee the process of new NGOs being established. Before the official enrolment as a Voluntary Organisation, a group of people who are hoping to build a non-profit organisation first need to convene, decide on exactly the concept and values of their </w:t>
      </w:r>
      <w:r w:rsidRPr="00783C5A">
        <w:rPr>
          <w:rFonts w:ascii="Arial" w:hAnsi="Arial" w:cs="Arial"/>
          <w:color w:val="000000" w:themeColor="text1"/>
          <w:sz w:val="24"/>
          <w:szCs w:val="24"/>
        </w:rPr>
        <w:t>potential organisation. Their focus and why their ideas need to be heard.</w:t>
      </w:r>
    </w:p>
    <w:p w14:paraId="0AC08971" w14:textId="629E47EA"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 xml:space="preserve">Then these individuals must work together to write up a statute for their organisation, where they can explain their understanding and ideas, highlighting why their work is needed and how it will help society or a particular community. </w:t>
      </w:r>
      <w:r w:rsidR="002F33FA" w:rsidRPr="00783C5A">
        <w:rPr>
          <w:rFonts w:ascii="Arial" w:hAnsi="Arial" w:cs="Arial"/>
          <w:color w:val="000000" w:themeColor="text1"/>
          <w:sz w:val="24"/>
          <w:szCs w:val="24"/>
        </w:rPr>
        <w:t>Furthermore,</w:t>
      </w:r>
      <w:r w:rsidRPr="00783C5A">
        <w:rPr>
          <w:rFonts w:ascii="Arial" w:hAnsi="Arial" w:cs="Arial"/>
          <w:color w:val="000000" w:themeColor="text1"/>
          <w:sz w:val="24"/>
          <w:szCs w:val="24"/>
        </w:rPr>
        <w:t xml:space="preserve"> discussing how the organisation functions and how it is structured.</w:t>
      </w:r>
    </w:p>
    <w:p w14:paraId="17656E93" w14:textId="77777777"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A name will also have to be chosen for the members of the organisation to present themselves as the NGO. Ideally the chosen name will remind people of the concepts and values the organisation upholds and advocates. </w:t>
      </w:r>
    </w:p>
    <w:p w14:paraId="2B5F0BC1" w14:textId="442636BB"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Another important aspect to be considered before enrolment is where will the NGO’s headquarters be based. This will be the NGO’s address for any official purpose.</w:t>
      </w:r>
    </w:p>
    <w:p w14:paraId="000002C4" w14:textId="77777777" w:rsidR="00E56DED" w:rsidRPr="00783C5A" w:rsidRDefault="00BF3277">
      <w:pPr>
        <w:pStyle w:val="berschrift2"/>
        <w:spacing w:after="160"/>
        <w:jc w:val="both"/>
        <w:rPr>
          <w:rFonts w:ascii="Arial" w:hAnsi="Arial" w:cs="Arial"/>
        </w:rPr>
      </w:pPr>
      <w:bookmarkStart w:id="68" w:name="_Toc75946670"/>
      <w:r w:rsidRPr="00783C5A">
        <w:rPr>
          <w:rFonts w:ascii="Arial" w:hAnsi="Arial" w:cs="Arial"/>
        </w:rPr>
        <w:t>The documents</w:t>
      </w:r>
      <w:bookmarkEnd w:id="68"/>
    </w:p>
    <w:p w14:paraId="0B594C23" w14:textId="77777777"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The President, Vice-President, Treasurer and Secretary of a group of people who are interested in becoming an established NGO need to present the following documents and information to the Commissioner’s Office for Voluntary Organisations:</w:t>
      </w:r>
    </w:p>
    <w:p w14:paraId="7BCA99A7"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lastRenderedPageBreak/>
        <w:t>the name of the organisation;</w:t>
      </w:r>
    </w:p>
    <w:p w14:paraId="26758BB0"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the address/headquarters of the organisation;</w:t>
      </w:r>
    </w:p>
    <w:p w14:paraId="067CA7B2"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the registration number of the organisation if registered as a legal person, whether in Malta or abroad;</w:t>
      </w:r>
    </w:p>
    <w:p w14:paraId="773A1973"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the names, identity card numbers, accompanied by an authenticated copy of each identity card, or passport numbers, accompanied by an authenticated copy of each passport, or registration numbers, if any, and residential addresses of the administrators of the organisation;</w:t>
      </w:r>
    </w:p>
    <w:p w14:paraId="0AEF3D0D"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in case of foreign organisations, the name, identity card number, accompanied by an authenticated copy of such identity card, or passport number, accompanied by an authenticated copy of such passport, or registration number, if any, and residential address of the representative resident in Malta of such organisation;</w:t>
      </w:r>
    </w:p>
    <w:p w14:paraId="1705E155"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a copy of the constitutive deed of the organisation and any amendments thereto authenticated by a Notary Public in the case of a public deed, and by a Notary Public or one administrator in other cases, and a statement signed by the same person as aforesaid, where the dates do not appear on the face of the documents submitted, establishing the date when the constitutive deed was drawn up and the dates when any amendments were made thereto;</w:t>
      </w:r>
    </w:p>
    <w:p w14:paraId="57A249E7"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a copy of the annual accounts for the last financial year prior to enrolment, if any, prepared by the applicant;</w:t>
      </w:r>
    </w:p>
    <w:p w14:paraId="07F9FC76" w14:textId="77777777" w:rsidR="000004DF" w:rsidRPr="00783C5A" w:rsidRDefault="000004DF" w:rsidP="002B7AAE">
      <w:pPr>
        <w:pStyle w:val="Listenabsatz"/>
        <w:numPr>
          <w:ilvl w:val="0"/>
          <w:numId w:val="41"/>
        </w:numPr>
        <w:spacing w:line="276" w:lineRule="auto"/>
        <w:jc w:val="both"/>
        <w:rPr>
          <w:rFonts w:ascii="Arial" w:eastAsia="Calibri" w:hAnsi="Arial" w:cs="Arial"/>
          <w:color w:val="000000" w:themeColor="text1"/>
          <w:lang w:val="en-GB"/>
        </w:rPr>
      </w:pPr>
      <w:r w:rsidRPr="00783C5A">
        <w:rPr>
          <w:rFonts w:ascii="Arial" w:eastAsia="Calibri" w:hAnsi="Arial" w:cs="Arial"/>
          <w:color w:val="000000" w:themeColor="text1"/>
          <w:lang w:val="en-GB"/>
        </w:rPr>
        <w:t>annual reports of the organisation;</w:t>
      </w:r>
    </w:p>
    <w:p w14:paraId="1C56F0AB" w14:textId="77777777" w:rsidR="000004DF" w:rsidRPr="00783C5A" w:rsidRDefault="000004DF" w:rsidP="002B7AAE">
      <w:pPr>
        <w:pStyle w:val="Listenabsatz"/>
        <w:numPr>
          <w:ilvl w:val="0"/>
          <w:numId w:val="41"/>
        </w:numPr>
        <w:spacing w:after="160" w:line="276" w:lineRule="auto"/>
        <w:ind w:left="714" w:hanging="357"/>
        <w:contextualSpacing w:val="0"/>
        <w:jc w:val="both"/>
        <w:rPr>
          <w:rFonts w:ascii="Arial" w:eastAsia="Calibri" w:hAnsi="Arial" w:cs="Arial"/>
          <w:color w:val="000000" w:themeColor="text1"/>
          <w:lang w:val="en-GB"/>
        </w:rPr>
      </w:pPr>
      <w:r w:rsidRPr="00783C5A">
        <w:rPr>
          <w:rFonts w:ascii="Arial" w:eastAsia="Calibri" w:hAnsi="Arial" w:cs="Arial"/>
          <w:color w:val="000000" w:themeColor="text1"/>
          <w:lang w:val="en-GB"/>
        </w:rPr>
        <w:t>annual accounts of the organisation, together with a report of reviewers or auditors as may be required under applicable law.</w:t>
      </w:r>
    </w:p>
    <w:p w14:paraId="4E5B93A2" w14:textId="28A4F0D9"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The Commissioner for Voluntary Organisations or his/her deputy will then discuss the purpose and aims of the organisation to check if it is aligned with the defined roles of Voluntary Organisations within the Voluntary Organisations Act, implying that the organisations will be engaging in philanthropic activities or are of public purpose or benefit as defined in article 2 pg.4 of the Act. This information will then be added to the National register of Maltese Voluntary Organisations if the Commissioner approves this group as an NGO, gives a Voluntary Organisation number, which acts as an I.D number for Maltese NGOs and a certificate of enrolment as a Maltese Voluntary Organisation.</w:t>
      </w:r>
    </w:p>
    <w:p w14:paraId="2A3B7A94" w14:textId="3245813C" w:rsidR="000004DF" w:rsidRPr="00783C5A" w:rsidRDefault="000004DF" w:rsidP="002F33FA">
      <w:pPr>
        <w:spacing w:line="276" w:lineRule="auto"/>
        <w:jc w:val="both"/>
        <w:rPr>
          <w:rFonts w:ascii="Arial" w:hAnsi="Arial" w:cs="Arial"/>
          <w:color w:val="000000" w:themeColor="text1"/>
          <w:sz w:val="24"/>
          <w:szCs w:val="24"/>
        </w:rPr>
      </w:pPr>
      <w:r w:rsidRPr="00783C5A">
        <w:rPr>
          <w:rFonts w:ascii="Arial" w:hAnsi="Arial" w:cs="Arial"/>
          <w:color w:val="000000" w:themeColor="text1"/>
          <w:sz w:val="24"/>
          <w:szCs w:val="24"/>
        </w:rPr>
        <w:t>After the Organisation is successfully enrolled as an NGO it is their responsibility to provide annual, financial and administrative reports, statements or updates, to be able to edit the registry accordingly and keep things as transparent as possible.</w:t>
      </w:r>
    </w:p>
    <w:p w14:paraId="2F7B9A1D" w14:textId="77777777" w:rsidR="002F33FA" w:rsidRPr="00783C5A" w:rsidRDefault="002F33FA" w:rsidP="002F33FA">
      <w:pPr>
        <w:spacing w:line="276" w:lineRule="auto"/>
        <w:jc w:val="both"/>
        <w:rPr>
          <w:rFonts w:ascii="Arial" w:hAnsi="Arial" w:cs="Arial"/>
          <w:color w:val="000000" w:themeColor="text1"/>
          <w:sz w:val="24"/>
          <w:szCs w:val="24"/>
        </w:rPr>
      </w:pPr>
    </w:p>
    <w:bookmarkStart w:id="69" w:name="_Toc75946671"/>
    <w:p w14:paraId="000002D0" w14:textId="77777777" w:rsidR="00E56DED" w:rsidRPr="00783C5A" w:rsidRDefault="00C165CF">
      <w:pPr>
        <w:pStyle w:val="berschrift2"/>
        <w:rPr>
          <w:rFonts w:ascii="Arial" w:hAnsi="Arial" w:cs="Arial"/>
        </w:rPr>
      </w:pPr>
      <w:sdt>
        <w:sdtPr>
          <w:rPr>
            <w:rFonts w:ascii="Arial" w:hAnsi="Arial" w:cs="Arial"/>
          </w:rPr>
          <w:tag w:val="goog_rdk_4"/>
          <w:id w:val="-267773897"/>
        </w:sdtPr>
        <w:sdtEndPr/>
        <w:sdtContent/>
      </w:sdt>
      <w:r w:rsidR="00BF3277" w:rsidRPr="00783C5A">
        <w:rPr>
          <w:rFonts w:ascii="Arial" w:hAnsi="Arial" w:cs="Arial"/>
        </w:rPr>
        <w:t>Step 1: Give a name to your association</w:t>
      </w:r>
      <w:bookmarkEnd w:id="69"/>
    </w:p>
    <w:p w14:paraId="000002D1"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Give your association an original but easy-to-read name. Simple and self-explanatory business names prove as effective as unique names. Use search engines for determining the availability of your preferred name.</w:t>
      </w:r>
    </w:p>
    <w:p w14:paraId="000002D2" w14:textId="77777777" w:rsidR="00E56DED" w:rsidRPr="00783C5A" w:rsidRDefault="00BF3277">
      <w:pPr>
        <w:pStyle w:val="berschrift2"/>
        <w:jc w:val="both"/>
        <w:rPr>
          <w:rFonts w:ascii="Arial" w:hAnsi="Arial" w:cs="Arial"/>
        </w:rPr>
      </w:pPr>
      <w:bookmarkStart w:id="70" w:name="_Toc75946672"/>
      <w:r w:rsidRPr="00783C5A">
        <w:rPr>
          <w:rFonts w:ascii="Arial" w:hAnsi="Arial" w:cs="Arial"/>
        </w:rPr>
        <w:t>Step 2: Draw up the articles of the association (Statutes)</w:t>
      </w:r>
      <w:bookmarkEnd w:id="70"/>
    </w:p>
    <w:p w14:paraId="000002D3"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To create an association, the first thing the founding partners have to do is draw up the statutes. Despite not having the character of a legal norm, they are binding on the partners, since they voluntarily submitted to them when they joined the Association. These are the rules that will determine how the association will function and that will stipulate its objectives, as well as its organizational model. </w:t>
      </w:r>
    </w:p>
    <w:p w14:paraId="000002D4"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They are needed for two reasons - (a) to ensure the smooth functioning of all aspects of an NGO, and (b) as a requirement for the legal registration of an NGO with national or public authorities. </w:t>
      </w:r>
    </w:p>
    <w:p w14:paraId="000002D5" w14:textId="77777777" w:rsidR="00E56DED" w:rsidRPr="00783C5A" w:rsidRDefault="00BF3277">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Writing and gaining approval for a set of Articles takes thought, time, and the involvement of the organization’s constituents. Articles of the Association should be written with an emphasis </w:t>
      </w:r>
      <w:r w:rsidRPr="00783C5A">
        <w:rPr>
          <w:rFonts w:ascii="Arial" w:eastAsia="Helvetica Neue" w:hAnsi="Arial" w:cs="Arial"/>
          <w:color w:val="000000"/>
          <w:sz w:val="24"/>
          <w:szCs w:val="24"/>
        </w:rPr>
        <w:t xml:space="preserve">on fair treatment and transparent governance. Typical items addressed in the Articles are: </w:t>
      </w:r>
    </w:p>
    <w:p w14:paraId="000002D6"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Name and purpose (mission statement) of the association. </w:t>
      </w:r>
    </w:p>
    <w:p w14:paraId="000002D7"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frequency, notice, and quorum requirements for organizational meetings, both internal or regular meeting of the association, and external meetings with other stakeholders etc.</w:t>
      </w:r>
    </w:p>
    <w:p w14:paraId="000002D8"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Voting qualifications, proxies, and procedures for approval of boards. This is related to the governance structure of the association’s board. </w:t>
      </w:r>
    </w:p>
    <w:p w14:paraId="000002D9"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number and term for members of the board, scope of authority, method of nomination and election to the board, and provision for filling vacancies.</w:t>
      </w:r>
    </w:p>
    <w:p w14:paraId="000002DA"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List of board officers, method of nomination and election, terms of office, powers, duties, and succession.</w:t>
      </w:r>
    </w:p>
    <w:p w14:paraId="000002DB"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Membership and authority of committees or working groups. Many of an NGOs' work is done through sub-committees or groups, and provisions need to be made for such committees.</w:t>
      </w:r>
    </w:p>
    <w:p w14:paraId="000002DC"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Title and scope of authority for the executive director and other staff members who are responsible for the day to day functioning of the association.</w:t>
      </w:r>
    </w:p>
    <w:p w14:paraId="000002DD" w14:textId="77777777" w:rsidR="00E56DED" w:rsidRPr="00783C5A" w:rsidRDefault="00BF3277" w:rsidP="002B7AAE">
      <w:pPr>
        <w:numPr>
          <w:ilvl w:val="0"/>
          <w:numId w:val="6"/>
        </w:num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Record-keeping and financial reporting responsibilities. </w:t>
      </w:r>
    </w:p>
    <w:p w14:paraId="000002DE" w14:textId="085E0BEF" w:rsidR="00E56DED" w:rsidRPr="00783C5A" w:rsidRDefault="00BF3277" w:rsidP="002B7AAE">
      <w:pPr>
        <w:numPr>
          <w:ilvl w:val="0"/>
          <w:numId w:val="6"/>
        </w:num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Amendment procedures for the Articles and provisions for dissolution of the organization.</w:t>
      </w:r>
    </w:p>
    <w:p w14:paraId="1AFC7A03" w14:textId="694081A9" w:rsidR="008B2384" w:rsidRPr="00783C5A" w:rsidRDefault="008B2384" w:rsidP="008B2384">
      <w:pPr>
        <w:pBdr>
          <w:top w:val="nil"/>
          <w:left w:val="nil"/>
          <w:bottom w:val="nil"/>
          <w:right w:val="nil"/>
          <w:between w:val="nil"/>
        </w:pBd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lastRenderedPageBreak/>
        <w:t>Models for the drafting of the Founding Minutes and Articles of the Association are provided in the websites of some federations of associations. These models will facilitate the work for the constitution of the association, but it is convenient to bear in mind that as such, the models are intended for the generality and it may be necessary to modify some of their sections so that they better adapt to the characteristics that the promoters want to establish, as long as the minimum content established by law.</w:t>
      </w:r>
    </w:p>
    <w:p w14:paraId="000002E0" w14:textId="77777777" w:rsidR="00E56DED" w:rsidRPr="00783C5A" w:rsidRDefault="00BF3277">
      <w:pPr>
        <w:pStyle w:val="berschrift2"/>
        <w:jc w:val="both"/>
        <w:rPr>
          <w:rFonts w:ascii="Arial" w:hAnsi="Arial" w:cs="Arial"/>
        </w:rPr>
      </w:pPr>
      <w:bookmarkStart w:id="71" w:name="_Toc75946673"/>
      <w:r w:rsidRPr="00783C5A">
        <w:rPr>
          <w:rFonts w:ascii="Arial" w:hAnsi="Arial" w:cs="Arial"/>
        </w:rPr>
        <w:t>Step 3: Choosing a Head Office</w:t>
      </w:r>
      <w:bookmarkEnd w:id="71"/>
    </w:p>
    <w:p w14:paraId="000002E1" w14:textId="77777777" w:rsidR="00E56DED" w:rsidRPr="00783C5A" w:rsidRDefault="00BF3277">
      <w:pPr>
        <w:spacing w:line="276" w:lineRule="auto"/>
        <w:jc w:val="both"/>
        <w:rPr>
          <w:rFonts w:ascii="Arial" w:eastAsia="Helvetica Neue" w:hAnsi="Arial" w:cs="Arial"/>
          <w:color w:val="000000"/>
          <w:highlight w:val="yellow"/>
        </w:rPr>
      </w:pPr>
      <w:r w:rsidRPr="00783C5A">
        <w:rPr>
          <w:rFonts w:ascii="Arial" w:eastAsia="Helvetica Neue" w:hAnsi="Arial" w:cs="Arial"/>
          <w:color w:val="000000"/>
          <w:sz w:val="24"/>
          <w:szCs w:val="24"/>
        </w:rPr>
        <w:t xml:space="preserve">The headquarters must also be one of the elements to define, as it must be fixed in the text of the statutes. Normally the headquarters refers to the place where the association's main administration functions, but another address can be chosen. </w:t>
      </w:r>
    </w:p>
    <w:p w14:paraId="000002E2" w14:textId="77777777" w:rsidR="00E56DED" w:rsidRPr="00783C5A" w:rsidRDefault="00BF3277">
      <w:pPr>
        <w:pStyle w:val="berschrift2"/>
        <w:jc w:val="both"/>
        <w:rPr>
          <w:rFonts w:ascii="Arial" w:hAnsi="Arial" w:cs="Arial"/>
        </w:rPr>
      </w:pPr>
      <w:bookmarkStart w:id="72" w:name="_Toc75946674"/>
      <w:r w:rsidRPr="00783C5A">
        <w:rPr>
          <w:rFonts w:ascii="Arial" w:hAnsi="Arial" w:cs="Arial"/>
        </w:rPr>
        <w:t>Organizational structure</w:t>
      </w:r>
      <w:bookmarkEnd w:id="72"/>
    </w:p>
    <w:p w14:paraId="1F6688BA" w14:textId="77777777"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structure of Maltese NGOs may vary from one to another as NGOs may work differently, but all NGOs are required to have a President, a Vice-President, a Treasurer and a Secretary at all times, with no individual holding more than one of these titles.</w:t>
      </w:r>
    </w:p>
    <w:p w14:paraId="50BD6A93" w14:textId="4C836842"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President is the person who is in charge of leading the group meetings, and is normally the one who handles organisation of things and guides what should be done. Whilst the Vice-President will be that person in the President’s absence.</w:t>
      </w:r>
    </w:p>
    <w:p w14:paraId="0DAE6139" w14:textId="77777777"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The treasurers’ responsibilities concern themselves with budget reports, fundraising and other tasks related to finance, whilst the Secretary is responsible for documentation and keeping minutes during meetings and similar administrative tasks.</w:t>
      </w:r>
    </w:p>
    <w:p w14:paraId="75D476AF" w14:textId="77777777" w:rsidR="000004DF" w:rsidRPr="00783C5A" w:rsidRDefault="000004DF" w:rsidP="002F33FA">
      <w:pPr>
        <w:spacing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This organisational structure is used to ensure transparency within the organisation and with the Commissioner’s Office for Voluntary Organisations, furthermore it limits the risk of individuals having too much authority in such organisations.</w:t>
      </w:r>
    </w:p>
    <w:p w14:paraId="00000305" w14:textId="77777777" w:rsidR="00E56DED" w:rsidRPr="00783C5A" w:rsidRDefault="00BF3277">
      <w:pPr>
        <w:pStyle w:val="berschrift2"/>
        <w:jc w:val="both"/>
        <w:rPr>
          <w:rFonts w:ascii="Arial" w:hAnsi="Arial" w:cs="Arial"/>
        </w:rPr>
      </w:pPr>
      <w:bookmarkStart w:id="73" w:name="_Toc75946675"/>
      <w:r w:rsidRPr="00783C5A">
        <w:rPr>
          <w:rFonts w:ascii="Arial" w:hAnsi="Arial" w:cs="Arial"/>
        </w:rPr>
        <w:t>Data protection</w:t>
      </w:r>
      <w:bookmarkEnd w:id="73"/>
    </w:p>
    <w:p w14:paraId="00000306" w14:textId="77777777" w:rsidR="00E56DED" w:rsidRPr="00783C5A" w:rsidRDefault="00BF3277">
      <w:pPr>
        <w:spacing w:before="240" w:line="276" w:lineRule="auto"/>
        <w:ind w:right="-38"/>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00000307" w14:textId="0A4D25FA" w:rsidR="00E56DED" w:rsidRPr="00783C5A" w:rsidRDefault="00381443">
      <w:pPr>
        <w:spacing w:before="240" w:line="276" w:lineRule="auto"/>
        <w:ind w:right="-38"/>
        <w:jc w:val="both"/>
        <w:rPr>
          <w:rFonts w:ascii="Arial" w:eastAsia="Helvetica Neue" w:hAnsi="Arial" w:cs="Arial"/>
          <w:color w:val="000000"/>
          <w:sz w:val="24"/>
          <w:szCs w:val="24"/>
        </w:rPr>
      </w:pPr>
      <w:r w:rsidRPr="00783C5A">
        <w:rPr>
          <w:rFonts w:ascii="Arial" w:eastAsia="Helvetica Neue" w:hAnsi="Arial" w:cs="Arial"/>
          <w:color w:val="000000"/>
          <w:sz w:val="24"/>
          <w:szCs w:val="24"/>
        </w:rPr>
        <w:t>The main law that regulates data protection in Malta is the following</w:t>
      </w:r>
      <w:r w:rsidR="00BF3277" w:rsidRPr="00783C5A">
        <w:rPr>
          <w:rFonts w:ascii="Arial" w:eastAsia="Helvetica Neue" w:hAnsi="Arial" w:cs="Arial"/>
          <w:color w:val="000000"/>
          <w:sz w:val="24"/>
          <w:szCs w:val="24"/>
        </w:rPr>
        <w:t>:</w:t>
      </w:r>
    </w:p>
    <w:p w14:paraId="00000308" w14:textId="189D60E5" w:rsidR="00E56DED" w:rsidRPr="00783C5A" w:rsidRDefault="00C165CF" w:rsidP="002B7AAE">
      <w:pPr>
        <w:numPr>
          <w:ilvl w:val="0"/>
          <w:numId w:val="18"/>
        </w:numPr>
        <w:spacing w:before="240" w:line="276" w:lineRule="auto"/>
        <w:ind w:left="567" w:right="-38"/>
        <w:jc w:val="both"/>
        <w:rPr>
          <w:rFonts w:ascii="Arial" w:eastAsia="Helvetica Neue" w:hAnsi="Arial" w:cs="Arial"/>
          <w:color w:val="000000"/>
          <w:sz w:val="24"/>
          <w:szCs w:val="24"/>
        </w:rPr>
      </w:pPr>
      <w:hyperlink r:id="rId164" w:history="1">
        <w:r w:rsidR="00381443" w:rsidRPr="00783C5A">
          <w:rPr>
            <w:rStyle w:val="Hyperlink"/>
            <w:rFonts w:ascii="Arial" w:eastAsia="Helvetica Neue" w:hAnsi="Arial" w:cs="Arial"/>
            <w:sz w:val="24"/>
            <w:szCs w:val="24"/>
          </w:rPr>
          <w:t>Data Protection Act of 28th May, 2018</w:t>
        </w:r>
      </w:hyperlink>
      <w:r w:rsidR="00381443" w:rsidRPr="00783C5A">
        <w:rPr>
          <w:rFonts w:ascii="Arial" w:hAnsi="Arial" w:cs="Arial"/>
        </w:rPr>
        <w:t xml:space="preserve"> </w:t>
      </w:r>
      <w:r w:rsidR="00381443" w:rsidRPr="00783C5A">
        <w:rPr>
          <w:rFonts w:ascii="Arial" w:eastAsia="Helvetica Neue" w:hAnsi="Arial" w:cs="Arial"/>
          <w:color w:val="000000"/>
          <w:sz w:val="24"/>
          <w:szCs w:val="24"/>
        </w:rPr>
        <w:t>which implements and further specifies the relevant provisions of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0000030B" w14:textId="77777777" w:rsidR="00E56DED" w:rsidRPr="00783C5A" w:rsidRDefault="00BF3277">
      <w:pPr>
        <w:pStyle w:val="berschrift2"/>
        <w:jc w:val="both"/>
        <w:rPr>
          <w:rFonts w:ascii="Arial" w:hAnsi="Arial" w:cs="Arial"/>
        </w:rPr>
      </w:pPr>
      <w:bookmarkStart w:id="74" w:name="_Toc75946676"/>
      <w:r w:rsidRPr="00783C5A">
        <w:rPr>
          <w:rFonts w:ascii="Arial" w:hAnsi="Arial" w:cs="Arial"/>
        </w:rPr>
        <w:t>Other resources</w:t>
      </w:r>
      <w:bookmarkEnd w:id="74"/>
    </w:p>
    <w:p w14:paraId="0000030C" w14:textId="732883AD" w:rsidR="00E56DED" w:rsidRPr="00783C5A" w:rsidRDefault="00BF3277">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This section contains some websites where finding tips and services for NGOs.</w:t>
      </w:r>
    </w:p>
    <w:p w14:paraId="74506E51" w14:textId="4CA51DF9"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757BBFBB" w14:textId="27EC8622"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MaltaCVS - Malta Council for the Voluntary Sector: </w:t>
      </w:r>
      <w:hyperlink r:id="rId165" w:history="1">
        <w:r w:rsidRPr="00783C5A">
          <w:rPr>
            <w:rStyle w:val="Hyperlink"/>
            <w:rFonts w:ascii="Arial" w:eastAsia="Helvetica Neue" w:hAnsi="Arial" w:cs="Arial"/>
            <w:sz w:val="24"/>
            <w:szCs w:val="24"/>
          </w:rPr>
          <w:t>https://maltacvs.org/</w:t>
        </w:r>
      </w:hyperlink>
    </w:p>
    <w:p w14:paraId="37E282F8" w14:textId="07C73BEA"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1522EFE" w14:textId="1B9B9872"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VO Funding Portal – Malta Council for the Voluntary Sector: </w:t>
      </w:r>
      <w:hyperlink r:id="rId166" w:history="1">
        <w:r w:rsidRPr="00783C5A">
          <w:rPr>
            <w:rStyle w:val="Hyperlink"/>
            <w:rFonts w:ascii="Arial" w:eastAsia="Helvetica Neue" w:hAnsi="Arial" w:cs="Arial"/>
            <w:sz w:val="24"/>
            <w:szCs w:val="24"/>
          </w:rPr>
          <w:t>https://vofunding.org.mt/</w:t>
        </w:r>
      </w:hyperlink>
    </w:p>
    <w:p w14:paraId="3B340B3B" w14:textId="569FAAA7" w:rsidR="00381443" w:rsidRPr="00783C5A" w:rsidRDefault="00381443">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4662A8CD" w14:textId="291F751B" w:rsidR="00381443"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Office of the Commissioner for Voluntary Organisations: </w:t>
      </w:r>
      <w:hyperlink r:id="rId167" w:history="1">
        <w:r w:rsidRPr="00783C5A">
          <w:rPr>
            <w:rStyle w:val="Hyperlink"/>
            <w:rFonts w:ascii="Arial" w:eastAsia="Helvetica Neue" w:hAnsi="Arial" w:cs="Arial"/>
            <w:sz w:val="24"/>
            <w:szCs w:val="24"/>
          </w:rPr>
          <w:t>https://education.gov.mt/en/vo_home/Pages/vo_home.aspx</w:t>
        </w:r>
      </w:hyperlink>
    </w:p>
    <w:p w14:paraId="36DC4561" w14:textId="3B5E7966"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32640BC2" w14:textId="1DF362F0"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Procedure for enrolment with the Commissioner for Voluntary Organisations: </w:t>
      </w:r>
      <w:hyperlink r:id="rId168" w:history="1">
        <w:r w:rsidRPr="00783C5A">
          <w:rPr>
            <w:rStyle w:val="Hyperlink"/>
            <w:rFonts w:ascii="Arial" w:eastAsia="Helvetica Neue" w:hAnsi="Arial" w:cs="Arial"/>
            <w:sz w:val="24"/>
            <w:szCs w:val="24"/>
          </w:rPr>
          <w:t>https://education.gov.mt/en/vo_home/Pages/enrolement.aspx</w:t>
        </w:r>
      </w:hyperlink>
    </w:p>
    <w:p w14:paraId="1D276410" w14:textId="0B36693F"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4170488A" w14:textId="0C408D8B"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Malta Council for Voluntary Organisations: </w:t>
      </w:r>
      <w:hyperlink r:id="rId169" w:history="1">
        <w:r w:rsidRPr="00783C5A">
          <w:rPr>
            <w:rStyle w:val="Hyperlink"/>
            <w:rFonts w:ascii="Arial" w:eastAsia="Helvetica Neue" w:hAnsi="Arial" w:cs="Arial"/>
            <w:sz w:val="24"/>
            <w:szCs w:val="24"/>
          </w:rPr>
          <w:t>https://maltacvs.org/council/</w:t>
        </w:r>
      </w:hyperlink>
    </w:p>
    <w:p w14:paraId="2382CF83" w14:textId="6C5F890A"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2819242B" w14:textId="2F6A4C06"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National Strategy on Volunteering 2019-2024: </w:t>
      </w:r>
      <w:hyperlink r:id="rId170" w:history="1">
        <w:r w:rsidRPr="00783C5A">
          <w:rPr>
            <w:rStyle w:val="Hyperlink"/>
            <w:rFonts w:ascii="Arial" w:eastAsia="Helvetica Neue" w:hAnsi="Arial" w:cs="Arial"/>
            <w:sz w:val="24"/>
            <w:szCs w:val="24"/>
          </w:rPr>
          <w:t>https://maltacvs.org/wp-content/uploads/2019/07/National-Strategy-on-Volunteering-2019-2024-Report-2.pdf</w:t>
        </w:r>
      </w:hyperlink>
    </w:p>
    <w:p w14:paraId="1BF34A0A" w14:textId="5F6C1C86"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518F380A" w14:textId="3537E2B4"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Voluntary Organisations Act 2018 with amendments: </w:t>
      </w:r>
      <w:hyperlink r:id="rId171" w:history="1">
        <w:r w:rsidRPr="00783C5A">
          <w:rPr>
            <w:rStyle w:val="Hyperlink"/>
            <w:rFonts w:ascii="Arial" w:eastAsia="Helvetica Neue" w:hAnsi="Arial" w:cs="Arial"/>
            <w:sz w:val="24"/>
            <w:szCs w:val="24"/>
          </w:rPr>
          <w:t>https://maltacvs.org/wp-content/uploads/2019/05/VO-Act-with-Amendments-2018-EN.pdf</w:t>
        </w:r>
      </w:hyperlink>
    </w:p>
    <w:p w14:paraId="6D92E1AC" w14:textId="36E88317"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10F9C9B9" w14:textId="6B591281"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Code of Good Governance, Practice and Ethics for Administrators of Voluntary Organisations: </w:t>
      </w:r>
      <w:hyperlink r:id="rId172" w:history="1">
        <w:r w:rsidRPr="00783C5A">
          <w:rPr>
            <w:rStyle w:val="Hyperlink"/>
            <w:rFonts w:ascii="Arial" w:eastAsia="Helvetica Neue" w:hAnsi="Arial" w:cs="Arial"/>
            <w:sz w:val="24"/>
            <w:szCs w:val="24"/>
          </w:rPr>
          <w:t>https://maltacvs.org/wp-content/uploads/2019/07/Code-of-Good-Governance-Practice-and-Ethics-for-Administrators-of-VOs-E.pdf</w:t>
        </w:r>
      </w:hyperlink>
    </w:p>
    <w:p w14:paraId="5327D254" w14:textId="39BCB6E9" w:rsidR="004B3CD4" w:rsidRPr="00783C5A" w:rsidRDefault="004B3CD4">
      <w:pPr>
        <w:pBdr>
          <w:top w:val="nil"/>
          <w:left w:val="nil"/>
          <w:bottom w:val="nil"/>
          <w:right w:val="nil"/>
          <w:between w:val="nil"/>
        </w:pBdr>
        <w:spacing w:after="0" w:line="276" w:lineRule="auto"/>
        <w:jc w:val="both"/>
        <w:rPr>
          <w:rFonts w:ascii="Arial" w:eastAsia="Helvetica Neue" w:hAnsi="Arial" w:cs="Arial"/>
          <w:color w:val="000000"/>
          <w:sz w:val="24"/>
          <w:szCs w:val="24"/>
        </w:rPr>
      </w:pPr>
    </w:p>
    <w:p w14:paraId="00000316" w14:textId="3C00EFA1" w:rsidR="00E56DED" w:rsidRPr="00783C5A" w:rsidRDefault="004B3CD4" w:rsidP="004B3CD4">
      <w:pPr>
        <w:pBdr>
          <w:top w:val="nil"/>
          <w:left w:val="nil"/>
          <w:bottom w:val="nil"/>
          <w:right w:val="nil"/>
          <w:between w:val="nil"/>
        </w:pBdr>
        <w:spacing w:after="0" w:line="276" w:lineRule="auto"/>
        <w:jc w:val="both"/>
        <w:rPr>
          <w:rFonts w:ascii="Arial" w:eastAsia="Helvetica Neue" w:hAnsi="Arial" w:cs="Arial"/>
          <w:color w:val="000000"/>
          <w:sz w:val="24"/>
          <w:szCs w:val="24"/>
          <w:highlight w:val="yellow"/>
        </w:rPr>
      </w:pPr>
      <w:r w:rsidRPr="00783C5A">
        <w:rPr>
          <w:rFonts w:ascii="Arial" w:eastAsia="Helvetica Neue" w:hAnsi="Arial" w:cs="Arial"/>
          <w:color w:val="000000"/>
          <w:sz w:val="24"/>
          <w:szCs w:val="24"/>
        </w:rPr>
        <w:t xml:space="preserve">List of professional support services available to Maltese NGOs: </w:t>
      </w:r>
      <w:hyperlink r:id="rId173" w:history="1">
        <w:r w:rsidRPr="00783C5A">
          <w:rPr>
            <w:rStyle w:val="Hyperlink"/>
            <w:rFonts w:ascii="Arial" w:eastAsia="Helvetica Neue" w:hAnsi="Arial" w:cs="Arial"/>
            <w:sz w:val="24"/>
            <w:szCs w:val="24"/>
          </w:rPr>
          <w:t>https://maltacvs.org/resources/professional-support/</w:t>
        </w:r>
      </w:hyperlink>
    </w:p>
    <w:p w14:paraId="00000317" w14:textId="77777777" w:rsidR="00E56DED" w:rsidRPr="00783C5A" w:rsidRDefault="00E56DED">
      <w:pPr>
        <w:pBdr>
          <w:top w:val="nil"/>
          <w:left w:val="nil"/>
          <w:bottom w:val="nil"/>
          <w:right w:val="nil"/>
          <w:between w:val="nil"/>
        </w:pBdr>
        <w:spacing w:line="276" w:lineRule="auto"/>
        <w:jc w:val="both"/>
        <w:rPr>
          <w:rFonts w:ascii="Arial" w:eastAsia="Helvetica Neue" w:hAnsi="Arial" w:cs="Arial"/>
          <w:color w:val="000000"/>
          <w:sz w:val="24"/>
          <w:szCs w:val="24"/>
          <w:highlight w:val="yellow"/>
        </w:rPr>
      </w:pPr>
    </w:p>
    <w:p w14:paraId="00000318" w14:textId="77777777" w:rsidR="00E56DED" w:rsidRPr="00783C5A" w:rsidRDefault="00BF3277">
      <w:pPr>
        <w:pBdr>
          <w:top w:val="nil"/>
          <w:left w:val="nil"/>
          <w:bottom w:val="nil"/>
          <w:right w:val="nil"/>
          <w:between w:val="nil"/>
        </w:pBdr>
        <w:spacing w:line="276" w:lineRule="auto"/>
        <w:jc w:val="both"/>
        <w:rPr>
          <w:rFonts w:ascii="Arial" w:eastAsia="Helvetica Neue" w:hAnsi="Arial" w:cs="Arial"/>
          <w:color w:val="000000"/>
          <w:sz w:val="24"/>
          <w:szCs w:val="24"/>
          <w:highlight w:val="yellow"/>
        </w:rPr>
      </w:pPr>
      <w:r w:rsidRPr="00783C5A">
        <w:rPr>
          <w:rFonts w:ascii="Arial" w:eastAsia="Helvetica Neue" w:hAnsi="Arial" w:cs="Arial"/>
          <w:color w:val="000000"/>
          <w:sz w:val="24"/>
          <w:szCs w:val="24"/>
          <w:highlight w:val="yellow"/>
        </w:rPr>
        <w:t xml:space="preserve"> </w:t>
      </w:r>
    </w:p>
    <w:p w14:paraId="00000319" w14:textId="77777777" w:rsidR="00E56DED" w:rsidRPr="00783C5A" w:rsidRDefault="00E56DED">
      <w:pPr>
        <w:pBdr>
          <w:top w:val="nil"/>
          <w:left w:val="nil"/>
          <w:bottom w:val="nil"/>
          <w:right w:val="nil"/>
          <w:between w:val="nil"/>
        </w:pBdr>
        <w:spacing w:line="276" w:lineRule="auto"/>
        <w:jc w:val="both"/>
        <w:rPr>
          <w:rFonts w:ascii="Arial" w:eastAsia="Helvetica Neue" w:hAnsi="Arial" w:cs="Arial"/>
          <w:color w:val="000000"/>
          <w:sz w:val="24"/>
          <w:szCs w:val="24"/>
        </w:rPr>
        <w:sectPr w:rsidR="00E56DED" w:rsidRPr="00783C5A">
          <w:type w:val="continuous"/>
          <w:pgSz w:w="16838" w:h="11906" w:orient="landscape"/>
          <w:pgMar w:top="0" w:right="1440" w:bottom="1440" w:left="1440" w:header="709" w:footer="737" w:gutter="0"/>
          <w:cols w:num="2" w:space="720" w:equalWidth="0">
            <w:col w:w="6625" w:space="708"/>
            <w:col w:w="6625" w:space="0"/>
          </w:cols>
          <w:titlePg/>
        </w:sectPr>
      </w:pPr>
    </w:p>
    <w:p w14:paraId="0000031A" w14:textId="77777777" w:rsidR="00E56DED" w:rsidRPr="00783C5A" w:rsidRDefault="00BF3277" w:rsidP="002B7AAE">
      <w:pPr>
        <w:pStyle w:val="berschrift1"/>
        <w:numPr>
          <w:ilvl w:val="0"/>
          <w:numId w:val="13"/>
        </w:numPr>
        <w:rPr>
          <w:rFonts w:cs="Arial"/>
        </w:rPr>
        <w:sectPr w:rsidR="00E56DED" w:rsidRPr="00783C5A">
          <w:pgSz w:w="16838" w:h="11906" w:orient="landscape"/>
          <w:pgMar w:top="0" w:right="1440" w:bottom="1440" w:left="1440" w:header="709" w:footer="737" w:gutter="0"/>
          <w:cols w:space="720"/>
          <w:titlePg/>
        </w:sectPr>
      </w:pPr>
      <w:bookmarkStart w:id="75" w:name="_Toc75946677"/>
      <w:r w:rsidRPr="00783C5A">
        <w:rPr>
          <w:rFonts w:cs="Arial"/>
        </w:rPr>
        <w:lastRenderedPageBreak/>
        <w:t>Conclusion</w:t>
      </w:r>
      <w:bookmarkEnd w:id="75"/>
    </w:p>
    <w:p w14:paraId="0000031B" w14:textId="77777777" w:rsidR="00E56DED" w:rsidRPr="00783C5A" w:rsidRDefault="00BF3277">
      <w:pPr>
        <w:spacing w:line="276" w:lineRule="auto"/>
        <w:jc w:val="both"/>
        <w:rPr>
          <w:rFonts w:ascii="Arial" w:eastAsia="Helvetica Neue" w:hAnsi="Arial" w:cs="Arial"/>
          <w:color w:val="000000"/>
          <w:sz w:val="24"/>
          <w:szCs w:val="24"/>
        </w:rPr>
      </w:pPr>
      <w:bookmarkStart w:id="76" w:name="_heading=h.1baon6m" w:colFirst="0" w:colLast="0"/>
      <w:bookmarkEnd w:id="76"/>
      <w:r w:rsidRPr="00783C5A">
        <w:rPr>
          <w:rFonts w:ascii="Arial" w:eastAsia="Helvetica Neue" w:hAnsi="Arial" w:cs="Arial"/>
          <w:color w:val="000000"/>
          <w:sz w:val="24"/>
          <w:szCs w:val="24"/>
        </w:rPr>
        <w:t>As we have shown, creating an NGO requires preparation. NGOs can apply to grants for funding needed to run their programs and daily operations. Tax-exempt status helps organizations qualify for grants and begin legal operation. Non-profit associations depend on volunteers for board members, accountants and publicists who believe in the cause of the association. Employees such as web designers and tax attorneys expedite the start-up process. Subsequent to choosing a cause, forming a team and penning a mission statement, establishing an NGO consists of writing governing documents, creating a website and filing the necessary paperwork.</w:t>
      </w:r>
    </w:p>
    <w:p w14:paraId="0000031C" w14:textId="77777777" w:rsidR="00E56DED" w:rsidRPr="00783C5A" w:rsidRDefault="00E56DED">
      <w:pPr>
        <w:jc w:val="both"/>
        <w:rPr>
          <w:rFonts w:ascii="Arial" w:hAnsi="Arial" w:cs="Arial"/>
        </w:rPr>
      </w:pPr>
    </w:p>
    <w:p w14:paraId="0000031D" w14:textId="77777777" w:rsidR="00E56DED" w:rsidRPr="00783C5A" w:rsidRDefault="00E56DED">
      <w:pPr>
        <w:jc w:val="both"/>
        <w:rPr>
          <w:rFonts w:ascii="Arial" w:hAnsi="Arial" w:cs="Arial"/>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p>
    <w:p w14:paraId="0000031E" w14:textId="77777777" w:rsidR="00E56DED" w:rsidRPr="00783C5A" w:rsidRDefault="00BF3277" w:rsidP="002B7AAE">
      <w:pPr>
        <w:pStyle w:val="berschrift1"/>
        <w:numPr>
          <w:ilvl w:val="0"/>
          <w:numId w:val="13"/>
        </w:numPr>
        <w:rPr>
          <w:rFonts w:cs="Arial"/>
        </w:rPr>
        <w:sectPr w:rsidR="00E56DED" w:rsidRPr="00783C5A" w:rsidSect="008B2384">
          <w:pgSz w:w="16838" w:h="11906" w:orient="landscape"/>
          <w:pgMar w:top="0" w:right="1440" w:bottom="1440" w:left="1440" w:header="709" w:footer="737" w:gutter="0"/>
          <w:pgNumType w:start="60"/>
          <w:cols w:space="720"/>
          <w:titlePg/>
        </w:sectPr>
      </w:pPr>
      <w:bookmarkStart w:id="77" w:name="_Toc75946678"/>
      <w:r w:rsidRPr="00783C5A">
        <w:rPr>
          <w:rFonts w:cs="Arial"/>
        </w:rPr>
        <w:lastRenderedPageBreak/>
        <w:t>Bibliography</w:t>
      </w:r>
      <w:bookmarkEnd w:id="77"/>
    </w:p>
    <w:p w14:paraId="0000031F" w14:textId="77777777" w:rsidR="00E56DED" w:rsidRPr="00783C5A" w:rsidRDefault="00E56DED">
      <w:pPr>
        <w:spacing w:line="276" w:lineRule="auto"/>
        <w:jc w:val="both"/>
        <w:rPr>
          <w:rFonts w:ascii="Arial" w:eastAsia="Helvetica Neue" w:hAnsi="Arial" w:cs="Arial"/>
        </w:rPr>
        <w:sectPr w:rsidR="00E56DED" w:rsidRPr="00783C5A">
          <w:type w:val="continuous"/>
          <w:pgSz w:w="16838" w:h="11906" w:orient="landscape"/>
          <w:pgMar w:top="0" w:right="1440" w:bottom="1440" w:left="1440" w:header="709" w:footer="737" w:gutter="0"/>
          <w:pgNumType w:start="0"/>
          <w:cols w:num="2" w:space="720" w:equalWidth="0">
            <w:col w:w="6625" w:space="708"/>
            <w:col w:w="6625" w:space="0"/>
          </w:cols>
          <w:titlePg/>
        </w:sectPr>
      </w:pPr>
    </w:p>
    <w:p w14:paraId="00000320" w14:textId="77777777" w:rsidR="00E56DED" w:rsidRPr="00783C5A" w:rsidRDefault="00BF3277">
      <w:pPr>
        <w:spacing w:before="160" w:after="0" w:line="276" w:lineRule="auto"/>
        <w:jc w:val="both"/>
        <w:rPr>
          <w:rFonts w:ascii="Arial" w:eastAsia="Helvetica Neue" w:hAnsi="Arial" w:cs="Arial"/>
          <w:color w:val="000000"/>
          <w:sz w:val="24"/>
          <w:szCs w:val="24"/>
          <w:lang w:val="es-ES"/>
        </w:rPr>
      </w:pPr>
      <w:r w:rsidRPr="00783C5A">
        <w:rPr>
          <w:rFonts w:ascii="Arial" w:eastAsia="Helvetica Neue" w:hAnsi="Arial" w:cs="Arial"/>
          <w:sz w:val="24"/>
          <w:szCs w:val="24"/>
          <w:lang w:val="es-ES"/>
        </w:rPr>
        <w:t xml:space="preserve">Abenoza, S., Carreras, I., Sureda, M. 2015. </w:t>
      </w:r>
      <w:r w:rsidRPr="00783C5A">
        <w:rPr>
          <w:rFonts w:ascii="Arial" w:eastAsia="Helvetica Neue" w:hAnsi="Arial" w:cs="Arial"/>
          <w:i/>
          <w:sz w:val="24"/>
          <w:szCs w:val="24"/>
          <w:lang w:val="es-ES"/>
        </w:rPr>
        <w:t>Colaboraciones ONG y empresa que transforman la sociedad</w:t>
      </w:r>
      <w:r w:rsidRPr="00783C5A">
        <w:rPr>
          <w:rFonts w:ascii="Arial" w:eastAsia="Helvetica Neue" w:hAnsi="Arial" w:cs="Arial"/>
          <w:sz w:val="24"/>
          <w:szCs w:val="24"/>
          <w:lang w:val="es-ES"/>
        </w:rPr>
        <w:t xml:space="preserve">. </w:t>
      </w:r>
      <w:r w:rsidRPr="00783C5A">
        <w:rPr>
          <w:rFonts w:ascii="Arial" w:eastAsia="Helvetica Neue" w:hAnsi="Arial" w:cs="Arial"/>
          <w:color w:val="000000"/>
          <w:sz w:val="24"/>
          <w:szCs w:val="24"/>
          <w:lang w:val="es-ES"/>
        </w:rPr>
        <w:t xml:space="preserve">Instituto de Innovación Social, ESADE. Available from (08/03/2021): </w:t>
      </w:r>
      <w:hyperlink r:id="rId174">
        <w:r w:rsidRPr="00783C5A">
          <w:rPr>
            <w:rFonts w:ascii="Arial" w:eastAsia="Helvetica Neue" w:hAnsi="Arial" w:cs="Arial"/>
            <w:color w:val="0563C1"/>
            <w:sz w:val="24"/>
            <w:szCs w:val="24"/>
            <w:u w:val="single"/>
            <w:lang w:val="es-ES"/>
          </w:rPr>
          <w:t>https://www.pwc.es/es/fundacion/assets/programa-esade-liderazgo-social-2015.pdf</w:t>
        </w:r>
      </w:hyperlink>
      <w:r w:rsidRPr="00783C5A">
        <w:rPr>
          <w:rFonts w:ascii="Arial" w:eastAsia="Helvetica Neue" w:hAnsi="Arial" w:cs="Arial"/>
          <w:color w:val="000000"/>
          <w:sz w:val="24"/>
          <w:szCs w:val="24"/>
          <w:lang w:val="es-ES"/>
        </w:rPr>
        <w:t xml:space="preserve"> </w:t>
      </w:r>
    </w:p>
    <w:p w14:paraId="00000321" w14:textId="77777777" w:rsidR="00E56DED" w:rsidRPr="00783C5A" w:rsidRDefault="00E56DED">
      <w:pPr>
        <w:spacing w:after="0" w:line="276" w:lineRule="auto"/>
        <w:jc w:val="both"/>
        <w:rPr>
          <w:rFonts w:ascii="Arial" w:eastAsia="Helvetica Neue" w:hAnsi="Arial" w:cs="Arial"/>
          <w:sz w:val="24"/>
          <w:szCs w:val="24"/>
          <w:lang w:val="es-ES"/>
        </w:rPr>
      </w:pPr>
    </w:p>
    <w:p w14:paraId="00000322" w14:textId="77777777" w:rsidR="00E56DED" w:rsidRPr="00783C5A" w:rsidRDefault="00BF3277">
      <w:pPr>
        <w:spacing w:after="0" w:line="276" w:lineRule="auto"/>
        <w:jc w:val="both"/>
        <w:rPr>
          <w:rFonts w:ascii="Arial" w:eastAsia="Helvetica Neue" w:hAnsi="Arial" w:cs="Arial"/>
          <w:sz w:val="24"/>
          <w:szCs w:val="24"/>
        </w:rPr>
      </w:pPr>
      <w:r w:rsidRPr="00783C5A">
        <w:rPr>
          <w:rFonts w:ascii="Arial" w:eastAsia="Helvetica Neue" w:hAnsi="Arial" w:cs="Arial"/>
          <w:sz w:val="24"/>
          <w:szCs w:val="24"/>
        </w:rPr>
        <w:t xml:space="preserve">Binder-Aviles, H. 2012. </w:t>
      </w:r>
      <w:r w:rsidRPr="00783C5A">
        <w:rPr>
          <w:rFonts w:ascii="Arial" w:eastAsia="Helvetica Neue" w:hAnsi="Arial" w:cs="Arial"/>
          <w:i/>
          <w:sz w:val="24"/>
          <w:szCs w:val="24"/>
        </w:rPr>
        <w:t>The NGO Handbook</w:t>
      </w:r>
      <w:r w:rsidRPr="00783C5A">
        <w:rPr>
          <w:rFonts w:ascii="Arial" w:eastAsia="Helvetica Neue" w:hAnsi="Arial" w:cs="Arial"/>
          <w:sz w:val="24"/>
          <w:szCs w:val="24"/>
        </w:rPr>
        <w:t xml:space="preserve">. Bureau of International Information Programs, United States Department of State. Available from (30/1/2021): </w:t>
      </w:r>
    </w:p>
    <w:p w14:paraId="00000323" w14:textId="77777777" w:rsidR="00E56DED" w:rsidRPr="00783C5A" w:rsidRDefault="00C165CF">
      <w:pPr>
        <w:spacing w:line="276" w:lineRule="auto"/>
        <w:jc w:val="both"/>
        <w:rPr>
          <w:rFonts w:ascii="Arial" w:eastAsia="Helvetica Neue" w:hAnsi="Arial" w:cs="Arial"/>
          <w:color w:val="000000"/>
          <w:sz w:val="24"/>
          <w:szCs w:val="24"/>
        </w:rPr>
      </w:pPr>
      <w:hyperlink r:id="rId175">
        <w:r w:rsidR="00BF3277" w:rsidRPr="00783C5A">
          <w:rPr>
            <w:rFonts w:ascii="Arial" w:eastAsia="Helvetica Neue" w:hAnsi="Arial" w:cs="Arial"/>
            <w:color w:val="0563C1"/>
            <w:sz w:val="24"/>
            <w:szCs w:val="24"/>
            <w:u w:val="single"/>
          </w:rPr>
          <w:t>https://static.america.gov/uploads/sites/8/2016/05/The-NGO-Handbook_Handbook-Series_English_508.pdf</w:t>
        </w:r>
      </w:hyperlink>
    </w:p>
    <w:p w14:paraId="00000325" w14:textId="54E9DA67" w:rsidR="00E56DED" w:rsidRPr="00783C5A" w:rsidRDefault="00BF3277" w:rsidP="004B3CD4">
      <w:pPr>
        <w:spacing w:before="24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Boyatzis, R.E.; McKee, A. (2006) </w:t>
      </w:r>
      <w:r w:rsidRPr="00783C5A">
        <w:rPr>
          <w:rFonts w:ascii="Arial" w:eastAsia="Helvetica Neue" w:hAnsi="Arial" w:cs="Arial"/>
          <w:i/>
          <w:color w:val="000000"/>
          <w:sz w:val="24"/>
          <w:szCs w:val="24"/>
        </w:rPr>
        <w:t>Liderazgo emocional</w:t>
      </w:r>
      <w:r w:rsidRPr="00783C5A">
        <w:rPr>
          <w:rFonts w:ascii="Arial" w:eastAsia="Helvetica Neue" w:hAnsi="Arial" w:cs="Arial"/>
          <w:color w:val="000000"/>
          <w:sz w:val="24"/>
          <w:szCs w:val="24"/>
        </w:rPr>
        <w:t>, Harvard Business School Press- Deusto, Barcelona.</w:t>
      </w:r>
    </w:p>
    <w:p w14:paraId="00000326" w14:textId="77777777" w:rsidR="00E56DED" w:rsidRPr="00783C5A" w:rsidRDefault="00E56DED">
      <w:pPr>
        <w:spacing w:after="0" w:line="276" w:lineRule="auto"/>
        <w:jc w:val="both"/>
        <w:rPr>
          <w:rFonts w:ascii="Arial" w:eastAsia="Helvetica Neue" w:hAnsi="Arial" w:cs="Arial"/>
          <w:color w:val="000000"/>
          <w:sz w:val="24"/>
          <w:szCs w:val="24"/>
        </w:rPr>
      </w:pPr>
    </w:p>
    <w:p w14:paraId="00000327" w14:textId="77777777" w:rsidR="00E56DED" w:rsidRPr="00783C5A" w:rsidRDefault="00BF3277">
      <w:pPr>
        <w:spacing w:after="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Carreras, I., Leaverton, A., Sureda, M. 2009. </w:t>
      </w:r>
      <w:r w:rsidRPr="00783C5A">
        <w:rPr>
          <w:rFonts w:ascii="Arial" w:eastAsia="Helvetica Neue" w:hAnsi="Arial" w:cs="Arial"/>
          <w:i/>
          <w:color w:val="000000"/>
          <w:sz w:val="24"/>
          <w:szCs w:val="24"/>
        </w:rPr>
        <w:t>Leaders for social change. Characteristics and competencies of leadership in NGOs</w:t>
      </w:r>
      <w:r w:rsidRPr="00783C5A">
        <w:rPr>
          <w:rFonts w:ascii="Arial" w:eastAsia="Helvetica Neue" w:hAnsi="Arial" w:cs="Arial"/>
          <w:color w:val="000000"/>
          <w:sz w:val="24"/>
          <w:szCs w:val="24"/>
        </w:rPr>
        <w:t xml:space="preserve">. Instituto de Innovación Social, ESADE. Consulted online 28/01/2021: </w:t>
      </w:r>
    </w:p>
    <w:p w14:paraId="00000328" w14:textId="77777777" w:rsidR="00E56DED" w:rsidRPr="00783C5A" w:rsidRDefault="00C165CF">
      <w:pPr>
        <w:spacing w:line="276" w:lineRule="auto"/>
        <w:jc w:val="both"/>
        <w:rPr>
          <w:rFonts w:ascii="Arial" w:eastAsia="Helvetica Neue" w:hAnsi="Arial" w:cs="Arial"/>
          <w:color w:val="000000"/>
          <w:sz w:val="24"/>
          <w:szCs w:val="24"/>
        </w:rPr>
      </w:pPr>
      <w:hyperlink r:id="rId176">
        <w:r w:rsidR="00BF3277" w:rsidRPr="00783C5A">
          <w:rPr>
            <w:rFonts w:ascii="Arial" w:eastAsia="Helvetica Neue" w:hAnsi="Arial" w:cs="Arial"/>
            <w:color w:val="0563C1"/>
            <w:sz w:val="24"/>
            <w:szCs w:val="24"/>
            <w:u w:val="single"/>
          </w:rPr>
          <w:t>http://itemsweb.esade.es/wi/research/iis/Liderazgo_Social/Leaders_for_social_change.pdf</w:t>
        </w:r>
      </w:hyperlink>
      <w:r w:rsidR="00BF3277" w:rsidRPr="00783C5A">
        <w:rPr>
          <w:rFonts w:ascii="Arial" w:eastAsia="Helvetica Neue" w:hAnsi="Arial" w:cs="Arial"/>
          <w:color w:val="000000"/>
          <w:sz w:val="24"/>
          <w:szCs w:val="24"/>
        </w:rPr>
        <w:t xml:space="preserve"> </w:t>
      </w:r>
    </w:p>
    <w:p w14:paraId="00000329" w14:textId="77777777" w:rsidR="00E56DED" w:rsidRPr="00783C5A" w:rsidRDefault="00BF3277">
      <w:pPr>
        <w:spacing w:before="160" w:after="0" w:line="276" w:lineRule="auto"/>
        <w:jc w:val="both"/>
        <w:rPr>
          <w:rFonts w:ascii="Arial" w:eastAsia="Helvetica Neue" w:hAnsi="Arial" w:cs="Arial"/>
          <w:color w:val="000000"/>
          <w:sz w:val="24"/>
          <w:szCs w:val="24"/>
          <w:lang w:val="es-ES"/>
        </w:rPr>
      </w:pPr>
      <w:r w:rsidRPr="00783C5A">
        <w:rPr>
          <w:rFonts w:ascii="Arial" w:eastAsia="Helvetica Neue" w:hAnsi="Arial" w:cs="Arial"/>
          <w:color w:val="000000"/>
          <w:sz w:val="24"/>
          <w:szCs w:val="24"/>
          <w:lang w:val="es-ES"/>
        </w:rPr>
        <w:t xml:space="preserve">Carreras, I., Iglesias, M., Sureda, M. 2011. </w:t>
      </w:r>
      <w:r w:rsidRPr="00783C5A">
        <w:rPr>
          <w:rFonts w:ascii="Arial" w:eastAsia="Helvetica Neue" w:hAnsi="Arial" w:cs="Arial"/>
          <w:i/>
          <w:color w:val="000000"/>
          <w:sz w:val="24"/>
          <w:szCs w:val="24"/>
          <w:lang w:val="es-ES"/>
        </w:rPr>
        <w:t>Liderazgo orientado a resultados en las ONG Estrategia, sistemas de medición y cuadros de mando</w:t>
      </w:r>
      <w:r w:rsidRPr="00783C5A">
        <w:rPr>
          <w:rFonts w:ascii="Arial" w:eastAsia="Helvetica Neue" w:hAnsi="Arial" w:cs="Arial"/>
          <w:color w:val="000000"/>
          <w:sz w:val="24"/>
          <w:szCs w:val="24"/>
          <w:lang w:val="es-ES"/>
        </w:rPr>
        <w:t xml:space="preserve">. Instituto de Innovación Social, ESADE. Consulted online 28/01/2021 </w:t>
      </w:r>
    </w:p>
    <w:p w14:paraId="0000032A" w14:textId="77777777" w:rsidR="00E56DED" w:rsidRPr="00783C5A" w:rsidRDefault="00C165CF">
      <w:pPr>
        <w:spacing w:line="276" w:lineRule="auto"/>
        <w:jc w:val="both"/>
        <w:rPr>
          <w:rFonts w:ascii="Arial" w:eastAsia="Helvetica Neue" w:hAnsi="Arial" w:cs="Arial"/>
          <w:color w:val="000000"/>
          <w:sz w:val="24"/>
          <w:szCs w:val="24"/>
          <w:lang w:val="es-ES"/>
        </w:rPr>
      </w:pPr>
      <w:hyperlink r:id="rId177">
        <w:r w:rsidR="00BF3277" w:rsidRPr="00783C5A">
          <w:rPr>
            <w:rFonts w:ascii="Arial" w:eastAsia="Helvetica Neue" w:hAnsi="Arial" w:cs="Arial"/>
            <w:color w:val="0563C1"/>
            <w:sz w:val="24"/>
            <w:szCs w:val="24"/>
            <w:u w:val="single"/>
            <w:lang w:val="es-ES"/>
          </w:rPr>
          <w:t>http://itemsweb.esade.es/wi/research/iis/publicacions/2011-06_Liderazgo_Orientado_ONG_web.pdf</w:t>
        </w:r>
      </w:hyperlink>
      <w:r w:rsidR="00BF3277" w:rsidRPr="00783C5A">
        <w:rPr>
          <w:rFonts w:ascii="Arial" w:eastAsia="Helvetica Neue" w:hAnsi="Arial" w:cs="Arial"/>
          <w:color w:val="000000"/>
          <w:sz w:val="24"/>
          <w:szCs w:val="24"/>
          <w:lang w:val="es-ES"/>
        </w:rPr>
        <w:t xml:space="preserve"> </w:t>
      </w:r>
    </w:p>
    <w:p w14:paraId="0000032B" w14:textId="77777777" w:rsidR="00E56DED" w:rsidRPr="00783C5A" w:rsidRDefault="00BF3277">
      <w:pPr>
        <w:spacing w:before="160" w:after="0" w:line="276" w:lineRule="auto"/>
        <w:jc w:val="both"/>
        <w:rPr>
          <w:rFonts w:ascii="Arial" w:eastAsia="Helvetica Neue" w:hAnsi="Arial" w:cs="Arial"/>
          <w:color w:val="000000"/>
          <w:sz w:val="24"/>
          <w:szCs w:val="24"/>
          <w:lang w:val="es-ES"/>
        </w:rPr>
      </w:pPr>
      <w:r w:rsidRPr="00783C5A">
        <w:rPr>
          <w:rFonts w:ascii="Arial" w:eastAsia="Helvetica Neue" w:hAnsi="Arial" w:cs="Arial"/>
          <w:color w:val="000000"/>
          <w:sz w:val="24"/>
          <w:szCs w:val="24"/>
          <w:lang w:val="es-ES"/>
        </w:rPr>
        <w:t>Iglesias, M., Carreras, I. 2013</w:t>
      </w:r>
      <w:r w:rsidRPr="00783C5A">
        <w:rPr>
          <w:rFonts w:ascii="Arial" w:eastAsia="Helvetica Neue" w:hAnsi="Arial" w:cs="Arial"/>
          <w:i/>
          <w:color w:val="000000"/>
          <w:sz w:val="24"/>
          <w:szCs w:val="24"/>
          <w:lang w:val="es-ES"/>
        </w:rPr>
        <w:t>. La colaboración efectiva en las ONG. Alianzas estratégicas y redes</w:t>
      </w:r>
      <w:r w:rsidRPr="00783C5A">
        <w:rPr>
          <w:rFonts w:ascii="Arial" w:eastAsia="Helvetica Neue" w:hAnsi="Arial" w:cs="Arial"/>
          <w:color w:val="000000"/>
          <w:sz w:val="24"/>
          <w:szCs w:val="24"/>
          <w:lang w:val="es-ES"/>
        </w:rPr>
        <w:t xml:space="preserve">. Instituto de Innovación Social, ESADE. Consulted online 08/03/2021. </w:t>
      </w:r>
    </w:p>
    <w:p w14:paraId="0000032C" w14:textId="77777777" w:rsidR="00E56DED" w:rsidRPr="00783C5A" w:rsidRDefault="00C165CF">
      <w:pPr>
        <w:spacing w:line="276" w:lineRule="auto"/>
        <w:jc w:val="both"/>
        <w:rPr>
          <w:rFonts w:ascii="Arial" w:eastAsia="Helvetica Neue" w:hAnsi="Arial" w:cs="Arial"/>
          <w:color w:val="000000"/>
          <w:sz w:val="24"/>
          <w:szCs w:val="24"/>
          <w:lang w:val="es-ES"/>
        </w:rPr>
      </w:pPr>
      <w:hyperlink r:id="rId178">
        <w:r w:rsidR="00BF3277" w:rsidRPr="00783C5A">
          <w:rPr>
            <w:rFonts w:ascii="Arial" w:eastAsia="Helvetica Neue" w:hAnsi="Arial" w:cs="Arial"/>
            <w:color w:val="0563C1"/>
            <w:sz w:val="24"/>
            <w:szCs w:val="24"/>
            <w:u w:val="single"/>
            <w:lang w:val="es-ES"/>
          </w:rPr>
          <w:t>https://www.pwc.es/es/fundacion/assets/pwc-esade-colaboracion-efectiva-ong.pdf</w:t>
        </w:r>
      </w:hyperlink>
      <w:r w:rsidR="00BF3277" w:rsidRPr="00783C5A">
        <w:rPr>
          <w:rFonts w:ascii="Arial" w:eastAsia="Helvetica Neue" w:hAnsi="Arial" w:cs="Arial"/>
          <w:color w:val="000000"/>
          <w:sz w:val="24"/>
          <w:szCs w:val="24"/>
          <w:lang w:val="es-ES"/>
        </w:rPr>
        <w:t xml:space="preserve"> </w:t>
      </w:r>
    </w:p>
    <w:p w14:paraId="0000032D" w14:textId="77777777" w:rsidR="00E56DED" w:rsidRPr="00783C5A" w:rsidRDefault="00BF3277">
      <w:pPr>
        <w:spacing w:before="240" w:line="276" w:lineRule="auto"/>
        <w:jc w:val="both"/>
        <w:rPr>
          <w:rFonts w:ascii="Arial" w:eastAsia="Helvetica Neue" w:hAnsi="Arial" w:cs="Arial"/>
          <w:color w:val="000000"/>
          <w:sz w:val="24"/>
          <w:szCs w:val="24"/>
        </w:rPr>
      </w:pPr>
      <w:bookmarkStart w:id="78" w:name="_heading=h.2afmg28" w:colFirst="0" w:colLast="0"/>
      <w:bookmarkEnd w:id="78"/>
      <w:r w:rsidRPr="00783C5A">
        <w:rPr>
          <w:rFonts w:ascii="Arial" w:eastAsia="Helvetica Neue" w:hAnsi="Arial" w:cs="Arial"/>
          <w:color w:val="000000"/>
          <w:sz w:val="24"/>
          <w:szCs w:val="24"/>
          <w:lang w:val="es-ES"/>
        </w:rPr>
        <w:t xml:space="preserve">Intermon Oxfam. La labor de las ONG en la sociedad actual. </w:t>
      </w:r>
      <w:r w:rsidRPr="00783C5A">
        <w:rPr>
          <w:rFonts w:ascii="Arial" w:eastAsia="Helvetica Neue" w:hAnsi="Arial" w:cs="Arial"/>
          <w:color w:val="000000"/>
          <w:sz w:val="24"/>
          <w:szCs w:val="24"/>
        </w:rPr>
        <w:t xml:space="preserve">Available in: </w:t>
      </w:r>
      <w:hyperlink r:id="rId179">
        <w:r w:rsidRPr="00783C5A">
          <w:rPr>
            <w:rFonts w:ascii="Arial" w:eastAsia="Helvetica Neue" w:hAnsi="Arial" w:cs="Arial"/>
            <w:color w:val="0563C1"/>
            <w:sz w:val="24"/>
            <w:szCs w:val="24"/>
            <w:u w:val="single"/>
          </w:rPr>
          <w:t>https://blog.oxfamintermon.org/la-labor-de-las-ong-en-la-sociedad-actual/</w:t>
        </w:r>
      </w:hyperlink>
      <w:r w:rsidRPr="00783C5A">
        <w:rPr>
          <w:rFonts w:ascii="Arial" w:eastAsia="Helvetica Neue" w:hAnsi="Arial" w:cs="Arial"/>
          <w:color w:val="000000"/>
          <w:sz w:val="24"/>
          <w:szCs w:val="24"/>
        </w:rPr>
        <w:t xml:space="preserve"> </w:t>
      </w:r>
    </w:p>
    <w:p w14:paraId="0000032F" w14:textId="77777777" w:rsidR="00E56DED" w:rsidRPr="00783C5A" w:rsidRDefault="00BF3277">
      <w:pPr>
        <w:spacing w:before="24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Lewis, T. 2017. Financial management essentials. A handbook for NGOs. Mango (Management Accounting for Non-governmental Organisations). Available from: </w:t>
      </w:r>
      <w:hyperlink r:id="rId180">
        <w:r w:rsidRPr="00783C5A">
          <w:rPr>
            <w:rFonts w:ascii="Arial" w:eastAsia="Helvetica Neue" w:hAnsi="Arial" w:cs="Arial"/>
            <w:color w:val="0563C1"/>
            <w:sz w:val="24"/>
            <w:szCs w:val="24"/>
            <w:u w:val="single"/>
          </w:rPr>
          <w:t>https://www.humentum.org/sites/default/files/free_resources/G-FME-Handbook-web-version-Mar-18.pdf</w:t>
        </w:r>
      </w:hyperlink>
    </w:p>
    <w:p w14:paraId="00000330" w14:textId="77777777" w:rsidR="00E56DED" w:rsidRPr="00783C5A" w:rsidRDefault="00BF3277">
      <w:pPr>
        <w:spacing w:before="240" w:line="276" w:lineRule="auto"/>
        <w:jc w:val="both"/>
        <w:rPr>
          <w:rFonts w:ascii="Arial" w:eastAsia="Helvetica Neue" w:hAnsi="Arial" w:cs="Arial"/>
          <w:color w:val="000000"/>
          <w:sz w:val="24"/>
          <w:szCs w:val="24"/>
          <w:lang w:val="es-ES"/>
        </w:rPr>
      </w:pPr>
      <w:r w:rsidRPr="00783C5A">
        <w:rPr>
          <w:rFonts w:ascii="Arial" w:eastAsia="Helvetica Neue" w:hAnsi="Arial" w:cs="Arial"/>
          <w:color w:val="000000"/>
          <w:sz w:val="24"/>
          <w:szCs w:val="24"/>
        </w:rPr>
        <w:lastRenderedPageBreak/>
        <w:t xml:space="preserve">Osborne, T.; Gaebler, D. 1992. </w:t>
      </w:r>
      <w:r w:rsidRPr="00783C5A">
        <w:rPr>
          <w:rFonts w:ascii="Arial" w:eastAsia="Helvetica Neue" w:hAnsi="Arial" w:cs="Arial"/>
          <w:i/>
          <w:color w:val="000000"/>
          <w:sz w:val="24"/>
          <w:szCs w:val="24"/>
        </w:rPr>
        <w:t>Reinventing government: How the Entrepreneurial Spirit is Transforming the Public Sector</w:t>
      </w:r>
      <w:r w:rsidRPr="00783C5A">
        <w:rPr>
          <w:rFonts w:ascii="Arial" w:eastAsia="Helvetica Neue" w:hAnsi="Arial" w:cs="Arial"/>
          <w:color w:val="000000"/>
          <w:sz w:val="24"/>
          <w:szCs w:val="24"/>
        </w:rPr>
        <w:t xml:space="preserve">. </w:t>
      </w:r>
      <w:r w:rsidRPr="00783C5A">
        <w:rPr>
          <w:rFonts w:ascii="Arial" w:eastAsia="Helvetica Neue" w:hAnsi="Arial" w:cs="Arial"/>
          <w:color w:val="000000"/>
          <w:sz w:val="24"/>
          <w:szCs w:val="24"/>
          <w:lang w:val="es-ES"/>
        </w:rPr>
        <w:t>Reading MA: Addisson-Wesley.</w:t>
      </w:r>
    </w:p>
    <w:p w14:paraId="00000331" w14:textId="77777777" w:rsidR="00E56DED" w:rsidRPr="00783C5A" w:rsidRDefault="00BF3277">
      <w:pPr>
        <w:spacing w:before="240" w:line="276" w:lineRule="auto"/>
        <w:jc w:val="both"/>
        <w:rPr>
          <w:rFonts w:ascii="Arial" w:eastAsia="Helvetica Neue" w:hAnsi="Arial" w:cs="Arial"/>
          <w:color w:val="000000"/>
          <w:sz w:val="24"/>
          <w:szCs w:val="24"/>
          <w:lang w:val="es-ES"/>
        </w:rPr>
        <w:sectPr w:rsidR="00E56DED" w:rsidRPr="00783C5A" w:rsidSect="008B2384">
          <w:footerReference w:type="default" r:id="rId181"/>
          <w:type w:val="continuous"/>
          <w:pgSz w:w="16838" w:h="11906" w:orient="landscape"/>
          <w:pgMar w:top="0" w:right="1440" w:bottom="1440" w:left="1440" w:header="709" w:footer="737" w:gutter="0"/>
          <w:pgNumType w:start="60"/>
          <w:cols w:num="2" w:space="720" w:equalWidth="0">
            <w:col w:w="6625" w:space="708"/>
            <w:col w:w="6625" w:space="0"/>
          </w:cols>
          <w:titlePg/>
        </w:sectPr>
      </w:pPr>
      <w:r w:rsidRPr="00783C5A">
        <w:rPr>
          <w:rFonts w:ascii="Arial" w:eastAsia="Helvetica Neue" w:hAnsi="Arial" w:cs="Arial"/>
          <w:color w:val="000000"/>
          <w:sz w:val="24"/>
          <w:szCs w:val="24"/>
          <w:lang w:val="es-ES"/>
        </w:rPr>
        <w:t xml:space="preserve">Rojas Juárez, J.R. 2017. </w:t>
      </w:r>
      <w:r w:rsidRPr="00783C5A">
        <w:rPr>
          <w:rFonts w:ascii="Arial" w:eastAsia="Helvetica Neue" w:hAnsi="Arial" w:cs="Arial"/>
          <w:i/>
          <w:color w:val="000000"/>
          <w:sz w:val="24"/>
          <w:szCs w:val="24"/>
          <w:lang w:val="es-ES"/>
        </w:rPr>
        <w:t>Guía de Asociaciones</w:t>
      </w:r>
      <w:r w:rsidRPr="00783C5A">
        <w:rPr>
          <w:rFonts w:ascii="Arial" w:eastAsia="Helvetica Neue" w:hAnsi="Arial" w:cs="Arial"/>
          <w:color w:val="000000"/>
          <w:sz w:val="24"/>
          <w:szCs w:val="24"/>
          <w:lang w:val="es-ES"/>
        </w:rPr>
        <w:t xml:space="preserve"> 2ª Ed. Subdirección General de Asociaciones, Archivos y Documentación. Ministerio del Interior. Consulted online 08/03/2021 </w:t>
      </w:r>
      <w:hyperlink r:id="rId182">
        <w:r w:rsidRPr="00783C5A">
          <w:rPr>
            <w:rFonts w:ascii="Arial" w:eastAsia="Helvetica Neue" w:hAnsi="Arial" w:cs="Arial"/>
            <w:color w:val="0563C1"/>
            <w:sz w:val="24"/>
            <w:szCs w:val="24"/>
            <w:u w:val="single"/>
            <w:lang w:val="es-ES"/>
          </w:rPr>
          <w:t>http://www.interior.gob.es/documents/642012/1561394/Guia+de+asociaciones+2%C2%AA%20edici%C3%B3n.pdf/a9430605-9e36-4efb-8438-d9a5c7e253db</w:t>
        </w:r>
      </w:hyperlink>
      <w:r w:rsidRPr="00783C5A">
        <w:rPr>
          <w:rFonts w:ascii="Arial" w:eastAsia="Helvetica Neue" w:hAnsi="Arial" w:cs="Arial"/>
          <w:color w:val="000000"/>
          <w:sz w:val="24"/>
          <w:szCs w:val="24"/>
          <w:lang w:val="es-ES"/>
        </w:rPr>
        <w:t xml:space="preserve"> </w:t>
      </w:r>
    </w:p>
    <w:p w14:paraId="00000333" w14:textId="77777777" w:rsidR="00E56DED" w:rsidRPr="00783C5A" w:rsidRDefault="00BF3277" w:rsidP="008B2384">
      <w:pPr>
        <w:pStyle w:val="berschrift1"/>
        <w:numPr>
          <w:ilvl w:val="0"/>
          <w:numId w:val="0"/>
        </w:numPr>
        <w:spacing w:before="0"/>
        <w:ind w:left="768"/>
        <w:rPr>
          <w:rFonts w:cs="Arial"/>
        </w:rPr>
      </w:pPr>
      <w:bookmarkStart w:id="79" w:name="_Toc75946679"/>
      <w:r w:rsidRPr="00783C5A">
        <w:rPr>
          <w:rFonts w:cs="Arial"/>
        </w:rPr>
        <w:lastRenderedPageBreak/>
        <w:t>Annex I. Comparison of associations requirements in the project countries</w:t>
      </w:r>
      <w:bookmarkEnd w:id="79"/>
    </w:p>
    <w:p w14:paraId="00000334" w14:textId="77777777" w:rsidR="00E56DED" w:rsidRPr="00783C5A" w:rsidRDefault="00BF3277">
      <w:pPr>
        <w:pBdr>
          <w:top w:val="nil"/>
          <w:left w:val="nil"/>
          <w:bottom w:val="nil"/>
          <w:right w:val="nil"/>
          <w:between w:val="nil"/>
        </w:pBdr>
        <w:spacing w:before="280" w:after="280" w:line="276" w:lineRule="auto"/>
        <w:jc w:val="both"/>
        <w:rPr>
          <w:rFonts w:ascii="Arial" w:eastAsia="Helvetica Neue" w:hAnsi="Arial" w:cs="Arial"/>
          <w:color w:val="000000"/>
          <w:sz w:val="24"/>
          <w:szCs w:val="24"/>
        </w:rPr>
      </w:pPr>
      <w:r w:rsidRPr="00783C5A">
        <w:rPr>
          <w:rFonts w:ascii="Arial" w:eastAsia="Helvetica Neue" w:hAnsi="Arial" w:cs="Arial"/>
          <w:color w:val="000000"/>
          <w:sz w:val="24"/>
          <w:szCs w:val="24"/>
        </w:rPr>
        <w:t xml:space="preserve"> The table shows the requirements to create an association in each country of the project partnership:</w:t>
      </w:r>
    </w:p>
    <w:tbl>
      <w:tblPr>
        <w:tblStyle w:val="a3"/>
        <w:tblW w:w="14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1557"/>
        <w:gridCol w:w="1558"/>
        <w:gridCol w:w="1558"/>
        <w:gridCol w:w="1558"/>
        <w:gridCol w:w="1558"/>
        <w:gridCol w:w="1558"/>
        <w:gridCol w:w="1558"/>
        <w:gridCol w:w="1558"/>
      </w:tblGrid>
      <w:tr w:rsidR="00E56DED" w:rsidRPr="00783C5A" w14:paraId="2F5458B5" w14:textId="77777777">
        <w:tc>
          <w:tcPr>
            <w:tcW w:w="1696" w:type="dxa"/>
            <w:shd w:val="clear" w:color="auto" w:fill="0070C0"/>
          </w:tcPr>
          <w:p w14:paraId="00000335" w14:textId="77777777" w:rsidR="00E56DED" w:rsidRPr="00783C5A" w:rsidRDefault="00E56DED">
            <w:pPr>
              <w:spacing w:line="276" w:lineRule="auto"/>
              <w:jc w:val="both"/>
              <w:rPr>
                <w:rFonts w:ascii="Arial" w:eastAsia="Helvetica Neue" w:hAnsi="Arial" w:cs="Arial"/>
                <w:color w:val="FFFFFF"/>
                <w:sz w:val="20"/>
                <w:szCs w:val="20"/>
              </w:rPr>
            </w:pPr>
            <w:bookmarkStart w:id="80" w:name="_heading=h.39kk8xu" w:colFirst="0" w:colLast="0"/>
            <w:bookmarkEnd w:id="80"/>
          </w:p>
        </w:tc>
        <w:tc>
          <w:tcPr>
            <w:tcW w:w="1557" w:type="dxa"/>
            <w:shd w:val="clear" w:color="auto" w:fill="0070C0"/>
          </w:tcPr>
          <w:p w14:paraId="00000336"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 xml:space="preserve">Spain </w:t>
            </w:r>
          </w:p>
        </w:tc>
        <w:tc>
          <w:tcPr>
            <w:tcW w:w="1558" w:type="dxa"/>
            <w:shd w:val="clear" w:color="auto" w:fill="0070C0"/>
          </w:tcPr>
          <w:p w14:paraId="00000337"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Germany</w:t>
            </w:r>
          </w:p>
        </w:tc>
        <w:tc>
          <w:tcPr>
            <w:tcW w:w="1558" w:type="dxa"/>
            <w:shd w:val="clear" w:color="auto" w:fill="0070C0"/>
          </w:tcPr>
          <w:p w14:paraId="00000338"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Portugal</w:t>
            </w:r>
          </w:p>
        </w:tc>
        <w:tc>
          <w:tcPr>
            <w:tcW w:w="1558" w:type="dxa"/>
            <w:shd w:val="clear" w:color="auto" w:fill="0070C0"/>
          </w:tcPr>
          <w:p w14:paraId="00000339"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Romania</w:t>
            </w:r>
          </w:p>
        </w:tc>
        <w:tc>
          <w:tcPr>
            <w:tcW w:w="1558" w:type="dxa"/>
            <w:shd w:val="clear" w:color="auto" w:fill="0070C0"/>
          </w:tcPr>
          <w:p w14:paraId="0000033A"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Malta</w:t>
            </w:r>
          </w:p>
        </w:tc>
        <w:tc>
          <w:tcPr>
            <w:tcW w:w="1558" w:type="dxa"/>
            <w:shd w:val="clear" w:color="auto" w:fill="0070C0"/>
          </w:tcPr>
          <w:p w14:paraId="0000033B"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Greece</w:t>
            </w:r>
          </w:p>
        </w:tc>
        <w:tc>
          <w:tcPr>
            <w:tcW w:w="1558" w:type="dxa"/>
            <w:shd w:val="clear" w:color="auto" w:fill="0070C0"/>
          </w:tcPr>
          <w:p w14:paraId="0000033C"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 xml:space="preserve">Italy </w:t>
            </w:r>
          </w:p>
        </w:tc>
        <w:tc>
          <w:tcPr>
            <w:tcW w:w="1558" w:type="dxa"/>
            <w:shd w:val="clear" w:color="auto" w:fill="0070C0"/>
          </w:tcPr>
          <w:p w14:paraId="0000033D" w14:textId="77777777" w:rsidR="00E56DED" w:rsidRPr="00783C5A" w:rsidRDefault="00BF3277">
            <w:pPr>
              <w:spacing w:line="276" w:lineRule="auto"/>
              <w:rPr>
                <w:rFonts w:ascii="Arial" w:eastAsia="Helvetica Neue" w:hAnsi="Arial" w:cs="Arial"/>
                <w:color w:val="FFFFFF"/>
                <w:sz w:val="20"/>
                <w:szCs w:val="20"/>
              </w:rPr>
            </w:pPr>
            <w:r w:rsidRPr="00783C5A">
              <w:rPr>
                <w:rFonts w:ascii="Arial" w:eastAsia="Helvetica Neue" w:hAnsi="Arial" w:cs="Arial"/>
                <w:color w:val="FFFFFF"/>
                <w:sz w:val="20"/>
                <w:szCs w:val="20"/>
              </w:rPr>
              <w:t>Ireland</w:t>
            </w:r>
          </w:p>
        </w:tc>
      </w:tr>
      <w:tr w:rsidR="00E56DED" w:rsidRPr="00783C5A" w14:paraId="51DBD232" w14:textId="77777777">
        <w:tc>
          <w:tcPr>
            <w:tcW w:w="1696" w:type="dxa"/>
            <w:shd w:val="clear" w:color="auto" w:fill="B4C6E7"/>
          </w:tcPr>
          <w:p w14:paraId="0000033E"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Minimum people</w:t>
            </w:r>
          </w:p>
        </w:tc>
        <w:tc>
          <w:tcPr>
            <w:tcW w:w="1557" w:type="dxa"/>
          </w:tcPr>
          <w:p w14:paraId="0000033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In order to be registered, the organisation must have at least 7 members and if this number falls, below 3 after its registration</w:t>
            </w:r>
          </w:p>
        </w:tc>
        <w:tc>
          <w:tcPr>
            <w:tcW w:w="1558" w:type="dxa"/>
          </w:tcPr>
          <w:p w14:paraId="0000034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3" w14:textId="214547AE" w:rsidR="00E56DED" w:rsidRPr="00783C5A" w:rsidRDefault="004B3CD4">
            <w:pPr>
              <w:spacing w:line="276" w:lineRule="auto"/>
              <w:rPr>
                <w:rFonts w:ascii="Arial" w:eastAsia="Helvetica Neue" w:hAnsi="Arial" w:cs="Arial"/>
                <w:color w:val="000000"/>
                <w:sz w:val="20"/>
                <w:szCs w:val="20"/>
                <w:highlight w:val="yellow"/>
              </w:rPr>
            </w:pPr>
            <w:r w:rsidRPr="00783C5A">
              <w:rPr>
                <w:rFonts w:ascii="Arial" w:eastAsia="Helvetica Neue" w:hAnsi="Arial" w:cs="Arial"/>
                <w:sz w:val="20"/>
                <w:szCs w:val="20"/>
              </w:rPr>
              <w:t>4</w:t>
            </w:r>
          </w:p>
        </w:tc>
        <w:tc>
          <w:tcPr>
            <w:tcW w:w="1558" w:type="dxa"/>
          </w:tcPr>
          <w:p w14:paraId="0000034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2</w:t>
            </w:r>
          </w:p>
        </w:tc>
        <w:tc>
          <w:tcPr>
            <w:tcW w:w="1558" w:type="dxa"/>
          </w:tcPr>
          <w:p w14:paraId="0000034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w:t>
            </w:r>
          </w:p>
        </w:tc>
        <w:tc>
          <w:tcPr>
            <w:tcW w:w="1558" w:type="dxa"/>
          </w:tcPr>
          <w:p w14:paraId="00000346" w14:textId="77777777" w:rsidR="00E56DED" w:rsidRPr="00783C5A" w:rsidRDefault="00BF3277" w:rsidP="002B7AAE">
            <w:pPr>
              <w:numPr>
                <w:ilvl w:val="0"/>
                <w:numId w:val="23"/>
              </w:numPr>
              <w:pBdr>
                <w:top w:val="nil"/>
                <w:left w:val="nil"/>
                <w:bottom w:val="nil"/>
                <w:right w:val="nil"/>
                <w:between w:val="nil"/>
              </w:pBdr>
              <w:spacing w:line="276" w:lineRule="auto"/>
              <w:ind w:left="0"/>
              <w:rPr>
                <w:rFonts w:ascii="Arial" w:eastAsia="Helvetica Neue" w:hAnsi="Arial" w:cs="Arial"/>
                <w:color w:val="000000"/>
                <w:sz w:val="20"/>
                <w:szCs w:val="20"/>
              </w:rPr>
            </w:pPr>
            <w:r w:rsidRPr="00783C5A">
              <w:rPr>
                <w:rFonts w:ascii="Arial" w:eastAsia="Helvetica Neue" w:hAnsi="Arial" w:cs="Arial"/>
                <w:color w:val="000000"/>
                <w:sz w:val="20"/>
                <w:szCs w:val="20"/>
              </w:rPr>
              <w:t>One single member</w:t>
            </w:r>
          </w:p>
          <w:p w14:paraId="0000034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At least two non-related directors over the age of 18.</w:t>
            </w:r>
          </w:p>
        </w:tc>
      </w:tr>
      <w:tr w:rsidR="00E56DED" w:rsidRPr="00783C5A" w14:paraId="791BBC13" w14:textId="77777777">
        <w:tc>
          <w:tcPr>
            <w:tcW w:w="1696" w:type="dxa"/>
            <w:shd w:val="clear" w:color="auto" w:fill="B4C6E7"/>
          </w:tcPr>
          <w:p w14:paraId="00000348"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Legal personality</w:t>
            </w:r>
          </w:p>
        </w:tc>
        <w:tc>
          <w:tcPr>
            <w:tcW w:w="1557" w:type="dxa"/>
          </w:tcPr>
          <w:p w14:paraId="0000034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D" w14:textId="6E78F03C" w:rsidR="00E56DED" w:rsidRPr="00783C5A" w:rsidRDefault="004B3CD4">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Yes</w:t>
            </w:r>
          </w:p>
        </w:tc>
        <w:tc>
          <w:tcPr>
            <w:tcW w:w="1558" w:type="dxa"/>
          </w:tcPr>
          <w:p w14:paraId="0000034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Yes, for recognised associations</w:t>
            </w:r>
          </w:p>
          <w:p w14:paraId="0000035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No, for non-recognised associations</w:t>
            </w:r>
          </w:p>
        </w:tc>
        <w:tc>
          <w:tcPr>
            <w:tcW w:w="1558" w:type="dxa"/>
          </w:tcPr>
          <w:p w14:paraId="0000035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Yes </w:t>
            </w:r>
          </w:p>
        </w:tc>
      </w:tr>
      <w:tr w:rsidR="00E56DED" w:rsidRPr="00783C5A" w14:paraId="380B2508" w14:textId="77777777">
        <w:tc>
          <w:tcPr>
            <w:tcW w:w="1696" w:type="dxa"/>
            <w:shd w:val="clear" w:color="auto" w:fill="B4C6E7"/>
          </w:tcPr>
          <w:p w14:paraId="00000352"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Govern body</w:t>
            </w:r>
          </w:p>
        </w:tc>
        <w:tc>
          <w:tcPr>
            <w:tcW w:w="1557" w:type="dxa"/>
          </w:tcPr>
          <w:p w14:paraId="00000353"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6"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a) General Assembly;</w:t>
            </w:r>
          </w:p>
          <w:p w14:paraId="00000357"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b) the board of directors;</w:t>
            </w:r>
          </w:p>
          <w:p w14:paraId="00000358"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 xml:space="preserve">c) the censor or, as the case may be, the </w:t>
            </w:r>
            <w:r w:rsidRPr="00783C5A">
              <w:rPr>
                <w:rFonts w:ascii="Arial" w:eastAsia="Helvetica Neue" w:hAnsi="Arial" w:cs="Arial"/>
                <w:sz w:val="20"/>
                <w:szCs w:val="20"/>
              </w:rPr>
              <w:lastRenderedPageBreak/>
              <w:t>commission of censors.</w:t>
            </w:r>
          </w:p>
          <w:p w14:paraId="00000359"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5A" w14:textId="60974FF3"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Assembly (all the members)</w:t>
            </w:r>
          </w:p>
        </w:tc>
        <w:tc>
          <w:tcPr>
            <w:tcW w:w="1558" w:type="dxa"/>
          </w:tcPr>
          <w:p w14:paraId="0000035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Assembly (all the members)</w:t>
            </w:r>
          </w:p>
        </w:tc>
        <w:tc>
          <w:tcPr>
            <w:tcW w:w="1558" w:type="dxa"/>
          </w:tcPr>
          <w:p w14:paraId="0000035D" w14:textId="77777777" w:rsidR="00E56DED" w:rsidRPr="00783C5A" w:rsidRDefault="00BF3277" w:rsidP="002B7AAE">
            <w:pPr>
              <w:numPr>
                <w:ilvl w:val="0"/>
                <w:numId w:val="24"/>
              </w:numPr>
              <w:pBdr>
                <w:top w:val="nil"/>
                <w:left w:val="nil"/>
                <w:bottom w:val="nil"/>
                <w:right w:val="nil"/>
                <w:between w:val="nil"/>
              </w:pBdr>
              <w:spacing w:line="276" w:lineRule="auto"/>
              <w:ind w:left="0"/>
              <w:rPr>
                <w:rFonts w:ascii="Arial" w:eastAsia="Helvetica Neue" w:hAnsi="Arial" w:cs="Arial"/>
                <w:color w:val="000000"/>
                <w:sz w:val="20"/>
                <w:szCs w:val="20"/>
              </w:rPr>
            </w:pPr>
            <w:r w:rsidRPr="00783C5A">
              <w:rPr>
                <w:rFonts w:ascii="Arial" w:eastAsia="Helvetica Neue" w:hAnsi="Arial" w:cs="Arial"/>
                <w:color w:val="000000"/>
                <w:sz w:val="20"/>
                <w:szCs w:val="20"/>
              </w:rPr>
              <w:t>The group of trustees that are elected as the Board of Management</w:t>
            </w:r>
          </w:p>
          <w:p w14:paraId="0000035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The Government of Ireland through the Companies Act 2014. </w:t>
            </w:r>
          </w:p>
        </w:tc>
      </w:tr>
      <w:tr w:rsidR="00E56DED" w:rsidRPr="00783C5A" w14:paraId="1E986EC3" w14:textId="77777777">
        <w:tc>
          <w:tcPr>
            <w:tcW w:w="1696" w:type="dxa"/>
            <w:shd w:val="clear" w:color="auto" w:fill="B4C6E7"/>
          </w:tcPr>
          <w:p w14:paraId="0000035F"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Representative body</w:t>
            </w:r>
          </w:p>
        </w:tc>
        <w:tc>
          <w:tcPr>
            <w:tcW w:w="1557" w:type="dxa"/>
          </w:tcPr>
          <w:p w14:paraId="0000036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or directors elected by the Assembly between members</w:t>
            </w:r>
          </w:p>
        </w:tc>
        <w:tc>
          <w:tcPr>
            <w:tcW w:w="1558" w:type="dxa"/>
          </w:tcPr>
          <w:p w14:paraId="0000036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tc>
        <w:tc>
          <w:tcPr>
            <w:tcW w:w="1558" w:type="dxa"/>
          </w:tcPr>
          <w:p w14:paraId="0000036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tc>
        <w:tc>
          <w:tcPr>
            <w:tcW w:w="1558" w:type="dxa"/>
          </w:tcPr>
          <w:p w14:paraId="00000363"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a) the general assembly;</w:t>
            </w:r>
          </w:p>
          <w:p w14:paraId="00000364"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b) the board of directors;</w:t>
            </w:r>
          </w:p>
          <w:p w14:paraId="00000365" w14:textId="77777777" w:rsidR="00E56DED" w:rsidRPr="00783C5A" w:rsidRDefault="00BF3277">
            <w:pPr>
              <w:rPr>
                <w:rFonts w:ascii="Arial" w:eastAsia="Helvetica Neue" w:hAnsi="Arial" w:cs="Arial"/>
                <w:sz w:val="20"/>
                <w:szCs w:val="20"/>
              </w:rPr>
            </w:pPr>
            <w:r w:rsidRPr="00783C5A">
              <w:rPr>
                <w:rFonts w:ascii="Arial" w:eastAsia="Helvetica Neue" w:hAnsi="Arial" w:cs="Arial"/>
                <w:sz w:val="20"/>
                <w:szCs w:val="20"/>
              </w:rPr>
              <w:t>c) the censor or, as the case may be, the commission of censors.</w:t>
            </w:r>
          </w:p>
          <w:p w14:paraId="00000366"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67" w14:textId="6559CF74"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tc>
        <w:tc>
          <w:tcPr>
            <w:tcW w:w="1558" w:type="dxa"/>
          </w:tcPr>
          <w:p w14:paraId="0000036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or directors elected by the Assembly between members</w:t>
            </w:r>
          </w:p>
        </w:tc>
        <w:tc>
          <w:tcPr>
            <w:tcW w:w="1558" w:type="dxa"/>
          </w:tcPr>
          <w:p w14:paraId="0000036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Board of Directors, elected by the Assembly</w:t>
            </w:r>
          </w:p>
          <w:p w14:paraId="0000036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The President, elected by the shareholders’ meeting. </w:t>
            </w:r>
          </w:p>
        </w:tc>
        <w:tc>
          <w:tcPr>
            <w:tcW w:w="1558" w:type="dxa"/>
          </w:tcPr>
          <w:p w14:paraId="0000036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The Management Committee or the Board of Directors. </w:t>
            </w:r>
          </w:p>
        </w:tc>
      </w:tr>
      <w:tr w:rsidR="00E56DED" w:rsidRPr="00783C5A" w14:paraId="58DDF3EC" w14:textId="77777777">
        <w:tc>
          <w:tcPr>
            <w:tcW w:w="1696" w:type="dxa"/>
            <w:shd w:val="clear" w:color="auto" w:fill="B4C6E7"/>
          </w:tcPr>
          <w:p w14:paraId="0000036C"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Ordinary Meetings of the govern body</w:t>
            </w:r>
          </w:p>
        </w:tc>
        <w:tc>
          <w:tcPr>
            <w:tcW w:w="1557" w:type="dxa"/>
          </w:tcPr>
          <w:p w14:paraId="0000036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1 at year at least </w:t>
            </w:r>
          </w:p>
        </w:tc>
        <w:tc>
          <w:tcPr>
            <w:tcW w:w="1558" w:type="dxa"/>
          </w:tcPr>
          <w:p w14:paraId="0000036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6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1" w14:textId="231ECB01"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 at least</w:t>
            </w:r>
          </w:p>
        </w:tc>
        <w:tc>
          <w:tcPr>
            <w:tcW w:w="1558" w:type="dxa"/>
          </w:tcPr>
          <w:p w14:paraId="00000373"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1 at year</w:t>
            </w:r>
          </w:p>
        </w:tc>
        <w:tc>
          <w:tcPr>
            <w:tcW w:w="1558" w:type="dxa"/>
          </w:tcPr>
          <w:p w14:paraId="0000037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Once per year, but not more than 15 months since the previous meeting.</w:t>
            </w:r>
          </w:p>
        </w:tc>
      </w:tr>
      <w:tr w:rsidR="00E56DED" w:rsidRPr="00783C5A" w14:paraId="55E390B4" w14:textId="77777777">
        <w:tc>
          <w:tcPr>
            <w:tcW w:w="1696" w:type="dxa"/>
            <w:shd w:val="clear" w:color="auto" w:fill="B4C6E7"/>
          </w:tcPr>
          <w:p w14:paraId="00000375"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Extraordinary meetings</w:t>
            </w:r>
          </w:p>
        </w:tc>
        <w:tc>
          <w:tcPr>
            <w:tcW w:w="1557" w:type="dxa"/>
          </w:tcPr>
          <w:p w14:paraId="0000037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A" w14:textId="501079D5"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is needed</w:t>
            </w:r>
          </w:p>
        </w:tc>
        <w:tc>
          <w:tcPr>
            <w:tcW w:w="1558" w:type="dxa"/>
          </w:tcPr>
          <w:p w14:paraId="0000037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Whenever needed</w:t>
            </w:r>
          </w:p>
        </w:tc>
        <w:tc>
          <w:tcPr>
            <w:tcW w:w="1558" w:type="dxa"/>
          </w:tcPr>
          <w:p w14:paraId="0000037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As required; when deemed necessary.</w:t>
            </w:r>
          </w:p>
        </w:tc>
      </w:tr>
      <w:tr w:rsidR="00E56DED" w:rsidRPr="00783C5A" w14:paraId="16333FC8" w14:textId="77777777">
        <w:tc>
          <w:tcPr>
            <w:tcW w:w="1696" w:type="dxa"/>
            <w:shd w:val="clear" w:color="auto" w:fill="B4C6E7"/>
          </w:tcPr>
          <w:p w14:paraId="0000037E"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Quorum for meetings</w:t>
            </w:r>
          </w:p>
        </w:tc>
        <w:tc>
          <w:tcPr>
            <w:tcW w:w="1557" w:type="dxa"/>
          </w:tcPr>
          <w:p w14:paraId="0000037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At least one third</w:t>
            </w:r>
          </w:p>
        </w:tc>
        <w:tc>
          <w:tcPr>
            <w:tcW w:w="1558" w:type="dxa"/>
          </w:tcPr>
          <w:p w14:paraId="0000038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A majority of three quarters of the votes cast shall be required for any resolution amending the </w:t>
            </w:r>
            <w:r w:rsidRPr="00783C5A">
              <w:rPr>
                <w:rFonts w:ascii="Arial" w:eastAsia="Helvetica Neue" w:hAnsi="Arial" w:cs="Arial"/>
                <w:color w:val="000000"/>
                <w:sz w:val="20"/>
                <w:szCs w:val="20"/>
              </w:rPr>
              <w:lastRenderedPageBreak/>
              <w:t>Statutes. A resolution to change the purpose of the Association shall require the consent of all members.</w:t>
            </w:r>
          </w:p>
        </w:tc>
        <w:tc>
          <w:tcPr>
            <w:tcW w:w="1558" w:type="dxa"/>
          </w:tcPr>
          <w:p w14:paraId="0000038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At least one third</w:t>
            </w:r>
          </w:p>
        </w:tc>
        <w:tc>
          <w:tcPr>
            <w:tcW w:w="1558" w:type="dxa"/>
          </w:tcPr>
          <w:p w14:paraId="0000038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It's not the case.</w:t>
            </w:r>
          </w:p>
        </w:tc>
        <w:tc>
          <w:tcPr>
            <w:tcW w:w="1558" w:type="dxa"/>
          </w:tcPr>
          <w:p w14:paraId="00000383" w14:textId="4E0AC30F"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50% of elected members  + 1</w:t>
            </w:r>
          </w:p>
        </w:tc>
        <w:tc>
          <w:tcPr>
            <w:tcW w:w="1558" w:type="dxa"/>
          </w:tcPr>
          <w:p w14:paraId="0000038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At least one third</w:t>
            </w:r>
          </w:p>
        </w:tc>
        <w:tc>
          <w:tcPr>
            <w:tcW w:w="1558" w:type="dxa"/>
          </w:tcPr>
          <w:p w14:paraId="0000038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Valid resolutions at least 1/2 of the members on first call. On second call, they are valid </w:t>
            </w:r>
            <w:r w:rsidRPr="00783C5A">
              <w:rPr>
                <w:rFonts w:ascii="Arial" w:eastAsia="Helvetica Neue" w:hAnsi="Arial" w:cs="Arial"/>
                <w:color w:val="000000"/>
                <w:sz w:val="20"/>
                <w:szCs w:val="20"/>
              </w:rPr>
              <w:lastRenderedPageBreak/>
              <w:t>whatever the number of attendees and if there is a majority of the votes of those who are present.</w:t>
            </w:r>
          </w:p>
        </w:tc>
        <w:tc>
          <w:tcPr>
            <w:tcW w:w="1558" w:type="dxa"/>
          </w:tcPr>
          <w:p w14:paraId="0000038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Set out in the written standing orders of the governing document.</w:t>
            </w:r>
          </w:p>
        </w:tc>
      </w:tr>
      <w:tr w:rsidR="00E56DED" w:rsidRPr="00783C5A" w14:paraId="47228ED5" w14:textId="77777777">
        <w:tc>
          <w:tcPr>
            <w:tcW w:w="1696" w:type="dxa"/>
            <w:shd w:val="clear" w:color="auto" w:fill="B4C6E7"/>
          </w:tcPr>
          <w:p w14:paraId="00000387"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Steps prior to registration of the creation agreement</w:t>
            </w:r>
          </w:p>
        </w:tc>
        <w:tc>
          <w:tcPr>
            <w:tcW w:w="1557" w:type="dxa"/>
          </w:tcPr>
          <w:p w14:paraId="0000038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Foundation meeting</w:t>
            </w:r>
          </w:p>
          <w:p w14:paraId="0000038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Articles of association</w:t>
            </w:r>
          </w:p>
          <w:p w14:paraId="0000038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Founding minutes</w:t>
            </w:r>
          </w:p>
        </w:tc>
        <w:tc>
          <w:tcPr>
            <w:tcW w:w="1558" w:type="dxa"/>
          </w:tcPr>
          <w:p w14:paraId="0000038B"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protocol</w:t>
            </w:r>
          </w:p>
          <w:p w14:paraId="0000038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-articles of association</w:t>
            </w:r>
          </w:p>
          <w:p w14:paraId="0000038D" w14:textId="77777777" w:rsidR="00E56DED" w:rsidRPr="00783C5A" w:rsidRDefault="00E56DED">
            <w:pPr>
              <w:spacing w:line="276" w:lineRule="auto"/>
              <w:rPr>
                <w:rFonts w:ascii="Arial" w:eastAsia="Helvetica Neue" w:hAnsi="Arial" w:cs="Arial"/>
                <w:color w:val="000000"/>
                <w:sz w:val="20"/>
                <w:szCs w:val="20"/>
              </w:rPr>
            </w:pPr>
          </w:p>
          <w:p w14:paraId="0000038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There is no nominal or minimal capital requirement</w:t>
            </w:r>
          </w:p>
        </w:tc>
        <w:tc>
          <w:tcPr>
            <w:tcW w:w="1558" w:type="dxa"/>
          </w:tcPr>
          <w:p w14:paraId="0000038F"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meeting;</w:t>
            </w:r>
          </w:p>
          <w:p w14:paraId="00000390"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Founding minutes oh the meeting;</w:t>
            </w:r>
          </w:p>
          <w:p w14:paraId="00000391"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-Choose a name and name and module of statues for approval;</w:t>
            </w:r>
          </w:p>
          <w:p w14:paraId="00000392" w14:textId="77777777" w:rsidR="00E56DED" w:rsidRPr="00783C5A" w:rsidRDefault="00E56DED">
            <w:pPr>
              <w:spacing w:line="276" w:lineRule="auto"/>
              <w:rPr>
                <w:rFonts w:ascii="Arial" w:eastAsia="Helvetica Neue" w:hAnsi="Arial" w:cs="Arial"/>
                <w:color w:val="000000"/>
                <w:sz w:val="20"/>
                <w:szCs w:val="20"/>
              </w:rPr>
            </w:pPr>
          </w:p>
          <w:p w14:paraId="00000393"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9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Concluding the statute of the association</w:t>
            </w:r>
          </w:p>
        </w:tc>
        <w:tc>
          <w:tcPr>
            <w:tcW w:w="1558" w:type="dxa"/>
          </w:tcPr>
          <w:p w14:paraId="7B9C05E8" w14:textId="77777777" w:rsidR="007B0833" w:rsidRPr="00783C5A" w:rsidRDefault="007B0833" w:rsidP="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meeting</w:t>
            </w:r>
          </w:p>
          <w:p w14:paraId="2B9B999B" w14:textId="77777777" w:rsidR="007B0833" w:rsidRPr="00783C5A" w:rsidRDefault="007B0833" w:rsidP="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Articles of association</w:t>
            </w:r>
          </w:p>
          <w:p w14:paraId="00000395" w14:textId="0B60A0C2" w:rsidR="00E56DED" w:rsidRPr="00783C5A" w:rsidRDefault="007B0833" w:rsidP="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Founding minutes</w:t>
            </w:r>
          </w:p>
        </w:tc>
        <w:tc>
          <w:tcPr>
            <w:tcW w:w="1558" w:type="dxa"/>
          </w:tcPr>
          <w:p w14:paraId="00000396"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Foundation meeting</w:t>
            </w:r>
          </w:p>
          <w:p w14:paraId="00000397"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Articles of association</w:t>
            </w:r>
          </w:p>
          <w:p w14:paraId="0000039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Founding minutes</w:t>
            </w:r>
          </w:p>
        </w:tc>
        <w:tc>
          <w:tcPr>
            <w:tcW w:w="1558" w:type="dxa"/>
          </w:tcPr>
          <w:p w14:paraId="0000039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Foundation meeting</w:t>
            </w:r>
          </w:p>
          <w:p w14:paraId="0000039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Definition of aims and goals</w:t>
            </w:r>
          </w:p>
          <w:p w14:paraId="0000039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-Establishment of the legal status: recognised or not-recognised association</w:t>
            </w:r>
          </w:p>
          <w:p w14:paraId="0000039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Drafting of memorandum of association and statute (in the form of a public deed with a notary, only for recognised associations)</w:t>
            </w:r>
          </w:p>
        </w:tc>
        <w:tc>
          <w:tcPr>
            <w:tcW w:w="1558" w:type="dxa"/>
          </w:tcPr>
          <w:p w14:paraId="0000039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Determine the charitable purpose of the NGO and document in the foundation meeting minutes.</w:t>
            </w:r>
          </w:p>
        </w:tc>
      </w:tr>
      <w:tr w:rsidR="00E56DED" w:rsidRPr="00783C5A" w14:paraId="13CE5D8B" w14:textId="77777777">
        <w:tc>
          <w:tcPr>
            <w:tcW w:w="1696" w:type="dxa"/>
            <w:shd w:val="clear" w:color="auto" w:fill="B4C6E7"/>
          </w:tcPr>
          <w:p w14:paraId="0000039E" w14:textId="77777777" w:rsidR="00E56DED" w:rsidRPr="00783C5A" w:rsidRDefault="00BF3277">
            <w:pPr>
              <w:spacing w:line="276" w:lineRule="auto"/>
              <w:jc w:val="both"/>
              <w:rPr>
                <w:rFonts w:ascii="Arial" w:eastAsia="Helvetica Neue" w:hAnsi="Arial" w:cs="Arial"/>
                <w:color w:val="000000"/>
                <w:sz w:val="20"/>
                <w:szCs w:val="20"/>
              </w:rPr>
            </w:pPr>
            <w:bookmarkStart w:id="81" w:name="_heading=h.1opuj5n" w:colFirst="0" w:colLast="0"/>
            <w:bookmarkEnd w:id="81"/>
            <w:r w:rsidRPr="00783C5A">
              <w:rPr>
                <w:rFonts w:ascii="Arial" w:eastAsia="Helvetica Neue" w:hAnsi="Arial" w:cs="Arial"/>
                <w:color w:val="000000"/>
                <w:sz w:val="20"/>
                <w:szCs w:val="20"/>
              </w:rPr>
              <w:t>Registration</w:t>
            </w:r>
          </w:p>
        </w:tc>
        <w:tc>
          <w:tcPr>
            <w:tcW w:w="1557" w:type="dxa"/>
          </w:tcPr>
          <w:p w14:paraId="0000039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National or regional </w:t>
            </w:r>
            <w:r w:rsidRPr="00783C5A">
              <w:rPr>
                <w:rFonts w:ascii="Arial" w:eastAsia="Helvetica Neue" w:hAnsi="Arial" w:cs="Arial"/>
                <w:color w:val="000000"/>
                <w:sz w:val="20"/>
                <w:szCs w:val="20"/>
              </w:rPr>
              <w:lastRenderedPageBreak/>
              <w:t>Register, depending on the scope of action</w:t>
            </w:r>
          </w:p>
        </w:tc>
        <w:tc>
          <w:tcPr>
            <w:tcW w:w="1558" w:type="dxa"/>
          </w:tcPr>
          <w:p w14:paraId="000003A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 xml:space="preserve">The application for </w:t>
            </w:r>
            <w:r w:rsidRPr="00783C5A">
              <w:rPr>
                <w:rFonts w:ascii="Arial" w:eastAsia="Helvetica Neue" w:hAnsi="Arial" w:cs="Arial"/>
                <w:sz w:val="20"/>
                <w:szCs w:val="20"/>
              </w:rPr>
              <w:lastRenderedPageBreak/>
              <w:t>registration must be certified by a notary and then submitted to the local court at the association's seat.</w:t>
            </w:r>
          </w:p>
        </w:tc>
        <w:tc>
          <w:tcPr>
            <w:tcW w:w="1558" w:type="dxa"/>
          </w:tcPr>
          <w:p w14:paraId="000003A1"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-Register in the </w:t>
            </w:r>
            <w:r w:rsidRPr="00783C5A">
              <w:rPr>
                <w:rFonts w:ascii="Arial" w:eastAsia="Helvetica Neue" w:hAnsi="Arial" w:cs="Arial"/>
                <w:color w:val="000000"/>
                <w:sz w:val="20"/>
                <w:szCs w:val="20"/>
              </w:rPr>
              <w:lastRenderedPageBreak/>
              <w:t>Portuguese Help Desk for Public Services (online); or</w:t>
            </w:r>
          </w:p>
          <w:p w14:paraId="000003A2"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Public Deed in a Notary (in person)</w:t>
            </w:r>
          </w:p>
          <w:p w14:paraId="000003A3"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A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 xml:space="preserve">Registering in the Register of </w:t>
            </w:r>
            <w:r w:rsidRPr="00783C5A">
              <w:rPr>
                <w:rFonts w:ascii="Arial" w:eastAsia="Helvetica Neue" w:hAnsi="Arial" w:cs="Arial"/>
                <w:sz w:val="20"/>
                <w:szCs w:val="20"/>
              </w:rPr>
              <w:lastRenderedPageBreak/>
              <w:t>associations and foundations located at the registry of the court in whose constituency it has its headquarters</w:t>
            </w:r>
          </w:p>
        </w:tc>
        <w:tc>
          <w:tcPr>
            <w:tcW w:w="1558" w:type="dxa"/>
          </w:tcPr>
          <w:p w14:paraId="000003A5" w14:textId="0CF7A01F"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Registration to the </w:t>
            </w:r>
            <w:r w:rsidRPr="00783C5A">
              <w:rPr>
                <w:rFonts w:ascii="Arial" w:eastAsia="Helvetica Neue" w:hAnsi="Arial" w:cs="Arial"/>
                <w:color w:val="000000"/>
                <w:sz w:val="20"/>
                <w:szCs w:val="20"/>
              </w:rPr>
              <w:lastRenderedPageBreak/>
              <w:t>Commissioner of Voluntary Organisations</w:t>
            </w:r>
          </w:p>
        </w:tc>
        <w:tc>
          <w:tcPr>
            <w:tcW w:w="1558" w:type="dxa"/>
          </w:tcPr>
          <w:p w14:paraId="000003A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District Court</w:t>
            </w:r>
          </w:p>
        </w:tc>
        <w:tc>
          <w:tcPr>
            <w:tcW w:w="1558" w:type="dxa"/>
          </w:tcPr>
          <w:p w14:paraId="000003A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Registration to the Italian </w:t>
            </w:r>
            <w:r w:rsidRPr="00783C5A">
              <w:rPr>
                <w:rFonts w:ascii="Arial" w:eastAsia="Helvetica Neue" w:hAnsi="Arial" w:cs="Arial"/>
                <w:color w:val="000000"/>
                <w:sz w:val="20"/>
                <w:szCs w:val="20"/>
              </w:rPr>
              <w:lastRenderedPageBreak/>
              <w:t>Revenue agency</w:t>
            </w:r>
          </w:p>
          <w:p w14:paraId="000003A8"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Request for the tax code</w:t>
            </w:r>
          </w:p>
          <w:p w14:paraId="000003A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Recognition procedure at the prefecture or the competent region (only for recognised associations)</w:t>
            </w:r>
          </w:p>
        </w:tc>
        <w:tc>
          <w:tcPr>
            <w:tcW w:w="1558" w:type="dxa"/>
          </w:tcPr>
          <w:p w14:paraId="000003A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Online through the </w:t>
            </w:r>
            <w:r w:rsidRPr="00783C5A">
              <w:rPr>
                <w:rFonts w:ascii="Arial" w:eastAsia="Helvetica Neue" w:hAnsi="Arial" w:cs="Arial"/>
                <w:color w:val="000000"/>
                <w:sz w:val="20"/>
                <w:szCs w:val="20"/>
              </w:rPr>
              <w:lastRenderedPageBreak/>
              <w:t xml:space="preserve">Companies Registration Office </w:t>
            </w:r>
          </w:p>
          <w:p w14:paraId="000003A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b/>
              <w:t>http://core.cro.ie/</w:t>
            </w:r>
          </w:p>
        </w:tc>
      </w:tr>
      <w:tr w:rsidR="00E56DED" w:rsidRPr="00783C5A" w14:paraId="6EE76101" w14:textId="77777777">
        <w:tc>
          <w:tcPr>
            <w:tcW w:w="1696" w:type="dxa"/>
            <w:shd w:val="clear" w:color="auto" w:fill="B4C6E7"/>
          </w:tcPr>
          <w:p w14:paraId="000003AC"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Documentation to register</w:t>
            </w:r>
          </w:p>
        </w:tc>
        <w:tc>
          <w:tcPr>
            <w:tcW w:w="1557" w:type="dxa"/>
          </w:tcPr>
          <w:p w14:paraId="000003A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Application form</w:t>
            </w:r>
          </w:p>
          <w:p w14:paraId="000003A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- 2 copies of the Articles of association and Founding minutes</w:t>
            </w:r>
          </w:p>
          <w:p w14:paraId="000003A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-Identification of promoters</w:t>
            </w:r>
          </w:p>
          <w:p w14:paraId="000003B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-Pay of taxes</w:t>
            </w:r>
          </w:p>
          <w:p w14:paraId="000003B1"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B2" w14:textId="77777777" w:rsidR="00E56DED" w:rsidRPr="00783C5A" w:rsidRDefault="00BF3277">
            <w:pPr>
              <w:spacing w:line="264" w:lineRule="auto"/>
              <w:rPr>
                <w:rFonts w:ascii="Arial" w:eastAsia="Helvetica Neue" w:hAnsi="Arial" w:cs="Arial"/>
                <w:sz w:val="20"/>
                <w:szCs w:val="20"/>
              </w:rPr>
            </w:pPr>
            <w:bookmarkStart w:id="82" w:name="_heading=h.48pi1tg" w:colFirst="0" w:colLast="0"/>
            <w:bookmarkEnd w:id="82"/>
            <w:r w:rsidRPr="00783C5A">
              <w:rPr>
                <w:rFonts w:ascii="Arial" w:eastAsia="Helvetica Neue" w:hAnsi="Arial" w:cs="Arial"/>
                <w:sz w:val="20"/>
                <w:szCs w:val="20"/>
              </w:rPr>
              <w:t xml:space="preserve">1. Application for registration signed by the board and certified by a German notary </w:t>
            </w:r>
          </w:p>
          <w:p w14:paraId="000003B3" w14:textId="77777777" w:rsidR="00E56DED" w:rsidRPr="00783C5A" w:rsidRDefault="00BF3277">
            <w:pPr>
              <w:spacing w:line="264" w:lineRule="auto"/>
              <w:rPr>
                <w:rFonts w:ascii="Arial" w:eastAsia="Helvetica Neue" w:hAnsi="Arial" w:cs="Arial"/>
                <w:sz w:val="20"/>
                <w:szCs w:val="20"/>
              </w:rPr>
            </w:pPr>
            <w:r w:rsidRPr="00783C5A">
              <w:rPr>
                <w:rFonts w:ascii="Arial" w:eastAsia="Helvetica Neue" w:hAnsi="Arial" w:cs="Arial"/>
                <w:sz w:val="20"/>
                <w:szCs w:val="20"/>
              </w:rPr>
              <w:t xml:space="preserve">2. The articles of association signed by at least 7 members </w:t>
            </w:r>
          </w:p>
          <w:p w14:paraId="000003B4" w14:textId="77777777" w:rsidR="00E56DED" w:rsidRPr="00783C5A" w:rsidRDefault="00BF3277">
            <w:pPr>
              <w:spacing w:line="264" w:lineRule="auto"/>
              <w:rPr>
                <w:rFonts w:ascii="Arial" w:eastAsia="Helvetica Neue" w:hAnsi="Arial" w:cs="Arial"/>
                <w:sz w:val="20"/>
                <w:szCs w:val="20"/>
              </w:rPr>
            </w:pPr>
            <w:r w:rsidRPr="00783C5A">
              <w:rPr>
                <w:rFonts w:ascii="Arial" w:eastAsia="Helvetica Neue" w:hAnsi="Arial" w:cs="Arial"/>
                <w:sz w:val="20"/>
                <w:szCs w:val="20"/>
              </w:rPr>
              <w:t>3. A protocol documenting the appointment of the board by the founding members</w:t>
            </w:r>
          </w:p>
          <w:p w14:paraId="000003B5" w14:textId="77777777" w:rsidR="00E56DED" w:rsidRPr="00783C5A" w:rsidRDefault="00E56DED">
            <w:pPr>
              <w:spacing w:line="264" w:lineRule="auto"/>
              <w:rPr>
                <w:rFonts w:ascii="Arial" w:eastAsia="Helvetica Neue" w:hAnsi="Arial" w:cs="Arial"/>
                <w:sz w:val="20"/>
                <w:szCs w:val="20"/>
              </w:rPr>
            </w:pPr>
          </w:p>
          <w:p w14:paraId="000003B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(But the requirements change depending on the legal form chosen by the NGOs)</w:t>
            </w:r>
          </w:p>
        </w:tc>
        <w:tc>
          <w:tcPr>
            <w:tcW w:w="1558" w:type="dxa"/>
          </w:tcPr>
          <w:p w14:paraId="000003B7"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Identification document and Taxpayer Card (NIF) of the legal representatives;</w:t>
            </w:r>
          </w:p>
          <w:p w14:paraId="000003B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Legal Person ID Card or e-Card access code;</w:t>
            </w:r>
          </w:p>
          <w:p w14:paraId="000003B9"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-Statutes;</w:t>
            </w:r>
          </w:p>
          <w:p w14:paraId="000003BA"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-Minutes of deliberation of the General Assembly on the constitution of the association;</w:t>
            </w:r>
          </w:p>
          <w:p w14:paraId="000003BB"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-Minutes of election and investiture of legal representatives</w:t>
            </w:r>
          </w:p>
        </w:tc>
        <w:tc>
          <w:tcPr>
            <w:tcW w:w="1558" w:type="dxa"/>
          </w:tcPr>
          <w:p w14:paraId="000003B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Request to the Court, motivated in fact and in law;</w:t>
            </w:r>
          </w:p>
          <w:p w14:paraId="000003B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Proof of payment of the judicial stamp duty in the amount of 100 lei</w:t>
            </w:r>
          </w:p>
          <w:p w14:paraId="000003B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Proof of availability of the name, valid, issued by the Communication and Public Relations Service within </w:t>
            </w:r>
            <w:r w:rsidRPr="00783C5A">
              <w:rPr>
                <w:rFonts w:ascii="Arial" w:eastAsia="Helvetica Neue" w:hAnsi="Arial" w:cs="Arial"/>
                <w:color w:val="000000"/>
                <w:sz w:val="20"/>
                <w:szCs w:val="20"/>
              </w:rPr>
              <w:lastRenderedPageBreak/>
              <w:t>the Ministry of Justice;</w:t>
            </w:r>
          </w:p>
          <w:p w14:paraId="000003B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the statute of association;</w:t>
            </w:r>
          </w:p>
          <w:p w14:paraId="000003C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proof of the initial patrimony of the association - at least 200 lei, made through an account statement;</w:t>
            </w:r>
          </w:p>
          <w:p w14:paraId="000003C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proof of the association's headquarters through a loan or rental contract and a valid land book extract;</w:t>
            </w:r>
          </w:p>
          <w:p w14:paraId="000003C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in case the future headquarters of the association will be established in a condominium (block of flats), additionally, </w:t>
            </w:r>
            <w:r w:rsidRPr="00783C5A">
              <w:rPr>
                <w:rFonts w:ascii="Arial" w:eastAsia="Helvetica Neue" w:hAnsi="Arial" w:cs="Arial"/>
                <w:color w:val="000000"/>
                <w:sz w:val="20"/>
                <w:szCs w:val="20"/>
              </w:rPr>
              <w:lastRenderedPageBreak/>
              <w:t>the following are necessary: ​​the agreement of the owners' association as well as the approval of the directly affected neighbors.</w:t>
            </w:r>
          </w:p>
          <w:p w14:paraId="000003C3"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fiscal record certificates of the founding members;</w:t>
            </w:r>
          </w:p>
          <w:p w14:paraId="000003C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declaration of real beneficiary;</w:t>
            </w:r>
          </w:p>
          <w:p w14:paraId="000003C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copy of the identity card of each founding member and of the censor.</w:t>
            </w:r>
          </w:p>
          <w:p w14:paraId="000003C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CD / DVD with the constitutive documents of the Association in Word and PDF format.</w:t>
            </w:r>
          </w:p>
        </w:tc>
        <w:tc>
          <w:tcPr>
            <w:tcW w:w="1558" w:type="dxa"/>
          </w:tcPr>
          <w:p w14:paraId="4816CDE9" w14:textId="6C0240E4"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Application Form</w:t>
            </w:r>
          </w:p>
          <w:p w14:paraId="2D806749" w14:textId="0E04C224"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Organisation Statute</w:t>
            </w:r>
          </w:p>
          <w:p w14:paraId="67989746" w14:textId="65794281"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Resolution Letter</w:t>
            </w:r>
          </w:p>
          <w:p w14:paraId="1357AF2F" w14:textId="77777777"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Name of organisation</w:t>
            </w:r>
          </w:p>
          <w:p w14:paraId="14D10753" w14:textId="77777777"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Address of organisation</w:t>
            </w:r>
          </w:p>
          <w:p w14:paraId="0E054458" w14:textId="77777777"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Registration number of organisation (if applicable)</w:t>
            </w:r>
          </w:p>
          <w:p w14:paraId="000003C7" w14:textId="0CCB3D7B" w:rsidR="007B0833"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Names and ID card numbers of each administrator </w:t>
            </w:r>
            <w:r w:rsidRPr="00783C5A">
              <w:rPr>
                <w:rFonts w:ascii="Arial" w:eastAsia="Helvetica Neue" w:hAnsi="Arial" w:cs="Arial"/>
                <w:color w:val="000000"/>
                <w:sz w:val="20"/>
                <w:szCs w:val="20"/>
              </w:rPr>
              <w:lastRenderedPageBreak/>
              <w:t>of the organisation</w:t>
            </w:r>
          </w:p>
        </w:tc>
        <w:tc>
          <w:tcPr>
            <w:tcW w:w="1558" w:type="dxa"/>
          </w:tcPr>
          <w:p w14:paraId="000003C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-Application form</w:t>
            </w:r>
          </w:p>
          <w:p w14:paraId="000003C9" w14:textId="77777777" w:rsidR="00E56DED" w:rsidRPr="00783C5A" w:rsidRDefault="00E56DED">
            <w:pPr>
              <w:spacing w:line="264" w:lineRule="auto"/>
              <w:rPr>
                <w:rFonts w:ascii="Arial" w:eastAsia="Helvetica Neue" w:hAnsi="Arial" w:cs="Arial"/>
                <w:color w:val="000000"/>
                <w:sz w:val="20"/>
                <w:szCs w:val="20"/>
              </w:rPr>
            </w:pPr>
          </w:p>
          <w:p w14:paraId="000003CA"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- 4 copies of the Articles of association and Founding minutes</w:t>
            </w:r>
          </w:p>
          <w:p w14:paraId="000003CB" w14:textId="77777777" w:rsidR="00E56DED" w:rsidRPr="00783C5A" w:rsidRDefault="00E56DED">
            <w:pPr>
              <w:spacing w:line="264" w:lineRule="auto"/>
              <w:rPr>
                <w:rFonts w:ascii="Arial" w:eastAsia="Helvetica Neue" w:hAnsi="Arial" w:cs="Arial"/>
                <w:color w:val="000000"/>
                <w:sz w:val="20"/>
                <w:szCs w:val="20"/>
              </w:rPr>
            </w:pPr>
          </w:p>
          <w:p w14:paraId="000003CC"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-Identification of promoters</w:t>
            </w:r>
          </w:p>
          <w:p w14:paraId="000003CD"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C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- 2 original copies of the association’s memorandum and statute signed </w:t>
            </w:r>
          </w:p>
          <w:p w14:paraId="000003C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Copy of the ID card of who register and the legal representative.</w:t>
            </w:r>
          </w:p>
          <w:p w14:paraId="000003D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Form 69 issued by the Revenue Agency and duly filled-in</w:t>
            </w:r>
          </w:p>
          <w:p w14:paraId="000003D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Payment of tax (if due) </w:t>
            </w:r>
          </w:p>
        </w:tc>
        <w:tc>
          <w:tcPr>
            <w:tcW w:w="1558" w:type="dxa"/>
          </w:tcPr>
          <w:p w14:paraId="000003D2"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Complete the following forms</w:t>
            </w:r>
          </w:p>
          <w:p w14:paraId="000003D3" w14:textId="77777777" w:rsidR="00E56DED" w:rsidRPr="00783C5A" w:rsidRDefault="00BF3277" w:rsidP="002B7AAE">
            <w:pPr>
              <w:numPr>
                <w:ilvl w:val="0"/>
                <w:numId w:val="26"/>
              </w:numPr>
              <w:pBdr>
                <w:top w:val="nil"/>
                <w:left w:val="nil"/>
                <w:bottom w:val="nil"/>
                <w:right w:val="nil"/>
                <w:between w:val="nil"/>
              </w:pBdr>
              <w:spacing w:line="276" w:lineRule="auto"/>
              <w:ind w:left="0"/>
              <w:rPr>
                <w:rFonts w:ascii="Arial" w:eastAsia="Helvetica Neue" w:hAnsi="Arial" w:cs="Arial"/>
                <w:color w:val="000000"/>
                <w:sz w:val="20"/>
                <w:szCs w:val="20"/>
              </w:rPr>
            </w:pPr>
            <w:r w:rsidRPr="00783C5A">
              <w:rPr>
                <w:rFonts w:ascii="Arial" w:eastAsia="Helvetica Neue" w:hAnsi="Arial" w:cs="Arial"/>
                <w:color w:val="000000"/>
                <w:sz w:val="20"/>
                <w:szCs w:val="20"/>
              </w:rPr>
              <w:t xml:space="preserve">Form A1  – Company Incorporation </w:t>
            </w:r>
          </w:p>
          <w:p w14:paraId="000003D4"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Constitution including Memorandum of Association and Articles of Association</w:t>
            </w:r>
          </w:p>
        </w:tc>
      </w:tr>
      <w:tr w:rsidR="00E56DED" w:rsidRPr="00783C5A" w14:paraId="3D815674" w14:textId="77777777">
        <w:tc>
          <w:tcPr>
            <w:tcW w:w="1696" w:type="dxa"/>
            <w:shd w:val="clear" w:color="auto" w:fill="B4C6E7"/>
          </w:tcPr>
          <w:p w14:paraId="000003D5"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Time of the Register to answer</w:t>
            </w:r>
          </w:p>
        </w:tc>
        <w:tc>
          <w:tcPr>
            <w:tcW w:w="1557" w:type="dxa"/>
          </w:tcPr>
          <w:p w14:paraId="000003D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3 months</w:t>
            </w:r>
          </w:p>
        </w:tc>
        <w:tc>
          <w:tcPr>
            <w:tcW w:w="1558" w:type="dxa"/>
          </w:tcPr>
          <w:p w14:paraId="000003D7"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2-3 months</w:t>
            </w:r>
          </w:p>
        </w:tc>
        <w:tc>
          <w:tcPr>
            <w:tcW w:w="1558" w:type="dxa"/>
          </w:tcPr>
          <w:p w14:paraId="000003D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One month (with registration in the online Public Help Desk)</w:t>
            </w:r>
          </w:p>
          <w:p w14:paraId="000003D9"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DA"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One month</w:t>
            </w:r>
          </w:p>
        </w:tc>
        <w:tc>
          <w:tcPr>
            <w:tcW w:w="1558" w:type="dxa"/>
          </w:tcPr>
          <w:p w14:paraId="000003DB" w14:textId="515EC689"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Information not disclosed</w:t>
            </w:r>
          </w:p>
        </w:tc>
        <w:tc>
          <w:tcPr>
            <w:tcW w:w="1558" w:type="dxa"/>
          </w:tcPr>
          <w:p w14:paraId="000003D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2 days</w:t>
            </w:r>
          </w:p>
        </w:tc>
        <w:tc>
          <w:tcPr>
            <w:tcW w:w="1558" w:type="dxa"/>
          </w:tcPr>
          <w:p w14:paraId="000003D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Information not available</w:t>
            </w:r>
          </w:p>
        </w:tc>
        <w:tc>
          <w:tcPr>
            <w:tcW w:w="1558" w:type="dxa"/>
          </w:tcPr>
          <w:p w14:paraId="000003D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Approximately 5 weeks from receipt of the submission to issue of documentation from the Companies Registration Office.</w:t>
            </w:r>
          </w:p>
        </w:tc>
      </w:tr>
      <w:tr w:rsidR="00E56DED" w:rsidRPr="00783C5A" w14:paraId="25DE79FB" w14:textId="77777777">
        <w:tc>
          <w:tcPr>
            <w:tcW w:w="1696" w:type="dxa"/>
            <w:shd w:val="clear" w:color="auto" w:fill="B4C6E7"/>
          </w:tcPr>
          <w:p w14:paraId="000003DF"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Other procedures after registration</w:t>
            </w:r>
          </w:p>
        </w:tc>
        <w:tc>
          <w:tcPr>
            <w:tcW w:w="1557" w:type="dxa"/>
          </w:tcPr>
          <w:p w14:paraId="000003E0"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Request for Tax ID number</w:t>
            </w:r>
          </w:p>
          <w:p w14:paraId="000003E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Entry in other specific registers (Local Register, ONG Registers)</w:t>
            </w:r>
          </w:p>
        </w:tc>
        <w:tc>
          <w:tcPr>
            <w:tcW w:w="1558" w:type="dxa"/>
          </w:tcPr>
          <w:p w14:paraId="000003E3" w14:textId="3BF359E0" w:rsidR="00E56DED" w:rsidRPr="00783C5A" w:rsidRDefault="00BF3277" w:rsidP="007B0833">
            <w:pPr>
              <w:spacing w:line="264" w:lineRule="auto"/>
              <w:rPr>
                <w:rFonts w:ascii="Arial" w:eastAsia="Helvetica Neue" w:hAnsi="Arial" w:cs="Arial"/>
                <w:color w:val="000000"/>
                <w:sz w:val="20"/>
                <w:szCs w:val="20"/>
              </w:rPr>
            </w:pPr>
            <w:r w:rsidRPr="00783C5A">
              <w:rPr>
                <w:rFonts w:ascii="Arial" w:eastAsia="Helvetica Neue" w:hAnsi="Arial" w:cs="Arial"/>
                <w:sz w:val="20"/>
                <w:szCs w:val="20"/>
              </w:rPr>
              <w:t xml:space="preserve">- Registered office </w:t>
            </w:r>
          </w:p>
        </w:tc>
        <w:tc>
          <w:tcPr>
            <w:tcW w:w="1558" w:type="dxa"/>
          </w:tcPr>
          <w:p w14:paraId="000003E4"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Request for Tax ID number;</w:t>
            </w:r>
          </w:p>
          <w:p w14:paraId="000003E5" w14:textId="77777777" w:rsidR="00E56DED" w:rsidRPr="00783C5A" w:rsidRDefault="00E56DED">
            <w:pPr>
              <w:spacing w:line="264" w:lineRule="auto"/>
              <w:rPr>
                <w:rFonts w:ascii="Arial" w:eastAsia="Helvetica Neue" w:hAnsi="Arial" w:cs="Arial"/>
                <w:color w:val="000000"/>
                <w:sz w:val="20"/>
                <w:szCs w:val="20"/>
              </w:rPr>
            </w:pPr>
          </w:p>
          <w:p w14:paraId="000003E6"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Designate a Certified Public Accountant (or choose one from the list available);</w:t>
            </w:r>
          </w:p>
          <w:p w14:paraId="000003E7" w14:textId="77777777" w:rsidR="00E56DED" w:rsidRPr="00783C5A" w:rsidRDefault="00E56DED">
            <w:pPr>
              <w:spacing w:line="264" w:lineRule="auto"/>
              <w:rPr>
                <w:rFonts w:ascii="Arial" w:eastAsia="Helvetica Neue" w:hAnsi="Arial" w:cs="Arial"/>
                <w:color w:val="000000"/>
                <w:sz w:val="20"/>
                <w:szCs w:val="20"/>
              </w:rPr>
            </w:pPr>
          </w:p>
          <w:p w14:paraId="000003E8" w14:textId="77777777" w:rsidR="00E56DED" w:rsidRPr="00783C5A" w:rsidRDefault="00E56DED">
            <w:pPr>
              <w:spacing w:line="276" w:lineRule="auto"/>
              <w:rPr>
                <w:rFonts w:ascii="Arial" w:eastAsia="Helvetica Neue" w:hAnsi="Arial" w:cs="Arial"/>
                <w:color w:val="000000"/>
                <w:sz w:val="20"/>
                <w:szCs w:val="20"/>
              </w:rPr>
            </w:pPr>
          </w:p>
        </w:tc>
        <w:tc>
          <w:tcPr>
            <w:tcW w:w="1558" w:type="dxa"/>
          </w:tcPr>
          <w:p w14:paraId="000003E9"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t>Registering in the Register of associations and foundations</w:t>
            </w:r>
          </w:p>
        </w:tc>
        <w:tc>
          <w:tcPr>
            <w:tcW w:w="1558" w:type="dxa"/>
          </w:tcPr>
          <w:p w14:paraId="000003EA" w14:textId="584825FB"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Comply with the conditions agreed during enrolment</w:t>
            </w:r>
          </w:p>
        </w:tc>
        <w:tc>
          <w:tcPr>
            <w:tcW w:w="1558" w:type="dxa"/>
          </w:tcPr>
          <w:p w14:paraId="000003EB"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Request for Tax ID number</w:t>
            </w:r>
          </w:p>
          <w:p w14:paraId="000003EC" w14:textId="77777777" w:rsidR="00E56DED" w:rsidRPr="00783C5A" w:rsidRDefault="00E56DED">
            <w:pPr>
              <w:spacing w:line="264" w:lineRule="auto"/>
              <w:rPr>
                <w:rFonts w:ascii="Arial" w:eastAsia="Helvetica Neue" w:hAnsi="Arial" w:cs="Arial"/>
                <w:color w:val="000000"/>
                <w:sz w:val="20"/>
                <w:szCs w:val="20"/>
              </w:rPr>
            </w:pPr>
          </w:p>
          <w:p w14:paraId="000003E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Registration in a register of beneficial owners</w:t>
            </w:r>
          </w:p>
        </w:tc>
        <w:tc>
          <w:tcPr>
            <w:tcW w:w="1558" w:type="dxa"/>
          </w:tcPr>
          <w:p w14:paraId="000003E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Application for VAT number and bank account opening, in case of commercial activities. </w:t>
            </w:r>
          </w:p>
        </w:tc>
        <w:tc>
          <w:tcPr>
            <w:tcW w:w="1558" w:type="dxa"/>
          </w:tcPr>
          <w:p w14:paraId="000003EF"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Comply with the Companies Act 2014.</w:t>
            </w:r>
          </w:p>
        </w:tc>
      </w:tr>
      <w:tr w:rsidR="00E56DED" w:rsidRPr="00783C5A" w14:paraId="62FA63DB" w14:textId="77777777">
        <w:tc>
          <w:tcPr>
            <w:tcW w:w="1696" w:type="dxa"/>
            <w:shd w:val="clear" w:color="auto" w:fill="B4C6E7"/>
          </w:tcPr>
          <w:p w14:paraId="000003F0" w14:textId="77777777" w:rsidR="00E56DED" w:rsidRPr="00783C5A" w:rsidRDefault="00BF3277">
            <w:pPr>
              <w:spacing w:line="276" w:lineRule="auto"/>
              <w:jc w:val="both"/>
              <w:rPr>
                <w:rFonts w:ascii="Arial" w:eastAsia="Helvetica Neue" w:hAnsi="Arial" w:cs="Arial"/>
                <w:color w:val="000000"/>
                <w:sz w:val="20"/>
                <w:szCs w:val="20"/>
              </w:rPr>
            </w:pPr>
            <w:r w:rsidRPr="00783C5A">
              <w:rPr>
                <w:rFonts w:ascii="Arial" w:eastAsia="Helvetica Neue" w:hAnsi="Arial" w:cs="Arial"/>
                <w:color w:val="000000"/>
                <w:sz w:val="20"/>
                <w:szCs w:val="20"/>
              </w:rPr>
              <w:t>Requirements to qualify for tax, economic, administrative and procedural benefits</w:t>
            </w:r>
          </w:p>
        </w:tc>
        <w:tc>
          <w:tcPr>
            <w:tcW w:w="1557" w:type="dxa"/>
          </w:tcPr>
          <w:p w14:paraId="000003F1"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Declaration of Public Utility</w:t>
            </w:r>
          </w:p>
        </w:tc>
        <w:tc>
          <w:tcPr>
            <w:tcW w:w="1558" w:type="dxa"/>
          </w:tcPr>
          <w:p w14:paraId="000003F2" w14:textId="77777777" w:rsidR="00E56DED" w:rsidRPr="00783C5A" w:rsidRDefault="00BF3277">
            <w:pPr>
              <w:spacing w:line="276" w:lineRule="auto"/>
              <w:rPr>
                <w:rFonts w:ascii="Arial" w:eastAsia="Helvetica Neue" w:hAnsi="Arial" w:cs="Arial"/>
                <w:color w:val="000000"/>
                <w:sz w:val="20"/>
                <w:szCs w:val="20"/>
              </w:rPr>
            </w:pPr>
            <w:bookmarkStart w:id="83" w:name="_heading=h.2nusc19" w:colFirst="0" w:colLast="0"/>
            <w:bookmarkEnd w:id="83"/>
            <w:r w:rsidRPr="00783C5A">
              <w:rPr>
                <w:rFonts w:ascii="Arial" w:eastAsia="Helvetica Neue" w:hAnsi="Arial" w:cs="Arial"/>
                <w:sz w:val="20"/>
                <w:szCs w:val="20"/>
              </w:rPr>
              <w:t>Charitable status of the Registered Association recognized by tax authorities</w:t>
            </w:r>
          </w:p>
        </w:tc>
        <w:tc>
          <w:tcPr>
            <w:tcW w:w="1558" w:type="dxa"/>
          </w:tcPr>
          <w:p w14:paraId="000003F3"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-Certificate of Admissibility;</w:t>
            </w:r>
          </w:p>
          <w:p w14:paraId="000003F4"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-Certificate of the memorandum and articles of association;</w:t>
            </w:r>
          </w:p>
          <w:p w14:paraId="000003F5"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-Declaration of the Beginning of Activity;</w:t>
            </w:r>
          </w:p>
        </w:tc>
        <w:tc>
          <w:tcPr>
            <w:tcW w:w="1558" w:type="dxa"/>
          </w:tcPr>
          <w:p w14:paraId="000003F6"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sz w:val="20"/>
                <w:szCs w:val="20"/>
              </w:rPr>
              <w:lastRenderedPageBreak/>
              <w:t>Registering in the Register of associations and foundations</w:t>
            </w:r>
          </w:p>
        </w:tc>
        <w:tc>
          <w:tcPr>
            <w:tcW w:w="1558" w:type="dxa"/>
          </w:tcPr>
          <w:p w14:paraId="000003F7" w14:textId="2AE349EC" w:rsidR="00E56DED" w:rsidRPr="00783C5A" w:rsidRDefault="007B0833">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Registration with the Commission of Voluntary Organisations</w:t>
            </w:r>
          </w:p>
        </w:tc>
        <w:tc>
          <w:tcPr>
            <w:tcW w:w="1558" w:type="dxa"/>
          </w:tcPr>
          <w:p w14:paraId="000003F8"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Depending on the action of the NGO, the registration in a national or regional register: </w:t>
            </w:r>
          </w:p>
          <w:p w14:paraId="000003F9"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-Founding minutes</w:t>
            </w:r>
          </w:p>
          <w:p w14:paraId="000003FA"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 xml:space="preserve">- Application </w:t>
            </w:r>
          </w:p>
          <w:p w14:paraId="000003FB" w14:textId="77777777" w:rsidR="00E56DED" w:rsidRPr="00783C5A" w:rsidRDefault="00BF3277">
            <w:pPr>
              <w:spacing w:line="264" w:lineRule="auto"/>
              <w:rPr>
                <w:rFonts w:ascii="Arial" w:eastAsia="Helvetica Neue" w:hAnsi="Arial" w:cs="Arial"/>
                <w:color w:val="000000"/>
                <w:sz w:val="20"/>
                <w:szCs w:val="20"/>
              </w:rPr>
            </w:pPr>
            <w:r w:rsidRPr="00783C5A">
              <w:rPr>
                <w:rFonts w:ascii="Arial" w:eastAsia="Helvetica Neue" w:hAnsi="Arial" w:cs="Arial"/>
                <w:color w:val="000000"/>
                <w:sz w:val="20"/>
                <w:szCs w:val="20"/>
              </w:rPr>
              <w:t>- VAT</w:t>
            </w:r>
          </w:p>
          <w:p w14:paraId="000003FC"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 - Decision of the General Assembly</w:t>
            </w:r>
          </w:p>
        </w:tc>
        <w:tc>
          <w:tcPr>
            <w:tcW w:w="1558" w:type="dxa"/>
          </w:tcPr>
          <w:p w14:paraId="000003FD"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lastRenderedPageBreak/>
              <w:t>Registration to the National Register of the Third Sector</w:t>
            </w:r>
          </w:p>
          <w:p w14:paraId="000003FE" w14:textId="77777777" w:rsidR="00E56DED" w:rsidRPr="00783C5A" w:rsidRDefault="00BF3277">
            <w:pPr>
              <w:spacing w:line="276" w:lineRule="auto"/>
              <w:rPr>
                <w:rFonts w:ascii="Arial" w:eastAsia="Helvetica Neue" w:hAnsi="Arial" w:cs="Arial"/>
                <w:color w:val="000000"/>
                <w:sz w:val="20"/>
                <w:szCs w:val="20"/>
              </w:rPr>
            </w:pPr>
            <w:r w:rsidRPr="00783C5A">
              <w:rPr>
                <w:rFonts w:ascii="Arial" w:eastAsia="Helvetica Neue" w:hAnsi="Arial" w:cs="Arial"/>
                <w:color w:val="000000"/>
                <w:sz w:val="20"/>
                <w:szCs w:val="20"/>
              </w:rPr>
              <w:t xml:space="preserve">Registration in national registers of Volunteering </w:t>
            </w:r>
            <w:r w:rsidRPr="00783C5A">
              <w:rPr>
                <w:rFonts w:ascii="Arial" w:eastAsia="Helvetica Neue" w:hAnsi="Arial" w:cs="Arial"/>
                <w:color w:val="000000"/>
                <w:sz w:val="20"/>
                <w:szCs w:val="20"/>
              </w:rPr>
              <w:lastRenderedPageBreak/>
              <w:t>and Social Promotion</w:t>
            </w:r>
          </w:p>
        </w:tc>
        <w:tc>
          <w:tcPr>
            <w:tcW w:w="1558" w:type="dxa"/>
          </w:tcPr>
          <w:p w14:paraId="000003FF" w14:textId="77777777" w:rsidR="00E56DED" w:rsidRPr="00783C5A" w:rsidRDefault="00E56DED">
            <w:pPr>
              <w:spacing w:line="276" w:lineRule="auto"/>
              <w:rPr>
                <w:rFonts w:ascii="Arial" w:eastAsia="Helvetica Neue" w:hAnsi="Arial" w:cs="Arial"/>
                <w:color w:val="000000"/>
                <w:sz w:val="20"/>
                <w:szCs w:val="20"/>
              </w:rPr>
            </w:pPr>
          </w:p>
        </w:tc>
      </w:tr>
    </w:tbl>
    <w:p w14:paraId="00000400" w14:textId="77777777" w:rsidR="00E56DED" w:rsidRPr="00783C5A" w:rsidRDefault="00E56DED">
      <w:pPr>
        <w:spacing w:before="240" w:line="276" w:lineRule="auto"/>
        <w:jc w:val="both"/>
        <w:rPr>
          <w:rFonts w:ascii="Arial" w:eastAsia="Helvetica Neue" w:hAnsi="Arial" w:cs="Arial"/>
          <w:color w:val="000000"/>
          <w:sz w:val="24"/>
          <w:szCs w:val="24"/>
        </w:rPr>
      </w:pPr>
    </w:p>
    <w:p w14:paraId="00000401" w14:textId="05CFEE53" w:rsidR="00E56DED" w:rsidRPr="00783C5A" w:rsidRDefault="00F721E1">
      <w:pPr>
        <w:spacing w:line="276" w:lineRule="auto"/>
        <w:rPr>
          <w:rFonts w:ascii="Arial" w:eastAsia="Helvetica Neue" w:hAnsi="Arial" w:cs="Arial"/>
        </w:rPr>
      </w:pPr>
      <w:bookmarkStart w:id="84" w:name="_GoBack"/>
      <w:r w:rsidRPr="00040DF4">
        <w:rPr>
          <w:noProof/>
          <w:lang w:eastAsia="de-DE"/>
        </w:rPr>
        <w:lastRenderedPageBreak/>
        <w:drawing>
          <wp:anchor distT="0" distB="0" distL="114300" distR="114300" simplePos="0" relativeHeight="251673600" behindDoc="1" locked="0" layoutInCell="1" allowOverlap="1" wp14:anchorId="14F6A698" wp14:editId="5561D0C9">
            <wp:simplePos x="0" y="0"/>
            <wp:positionH relativeFrom="margin">
              <wp:posOffset>0</wp:posOffset>
            </wp:positionH>
            <wp:positionV relativeFrom="paragraph">
              <wp:posOffset>285115</wp:posOffset>
            </wp:positionV>
            <wp:extent cx="1282700" cy="483235"/>
            <wp:effectExtent l="0" t="0" r="0" b="0"/>
            <wp:wrapTight wrapText="bothSides">
              <wp:wrapPolygon edited="0">
                <wp:start x="0" y="0"/>
                <wp:lineTo x="0" y="20436"/>
                <wp:lineTo x="21172" y="20436"/>
                <wp:lineTo x="21172" y="0"/>
                <wp:lineTo x="0" y="0"/>
              </wp:wrapPolygon>
            </wp:wrapTight>
            <wp:docPr id="12" name="Grafik 12"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4"/>
      <w:r w:rsidR="00BF3277" w:rsidRPr="00783C5A">
        <w:rPr>
          <w:rFonts w:ascii="Arial" w:hAnsi="Arial" w:cs="Arial"/>
          <w:noProof/>
          <w:lang w:val="de-DE" w:eastAsia="de-DE"/>
        </w:rPr>
        <w:drawing>
          <wp:anchor distT="0" distB="0" distL="114300" distR="114300" simplePos="0" relativeHeight="251667456" behindDoc="0" locked="0" layoutInCell="1" hidden="0" allowOverlap="1" wp14:anchorId="77E7F9A2" wp14:editId="1960BD8E">
            <wp:simplePos x="0" y="0"/>
            <wp:positionH relativeFrom="column">
              <wp:posOffset>1859279</wp:posOffset>
            </wp:positionH>
            <wp:positionV relativeFrom="paragraph">
              <wp:posOffset>0</wp:posOffset>
            </wp:positionV>
            <wp:extent cx="4911090" cy="6182995"/>
            <wp:effectExtent l="0" t="0" r="0" b="0"/>
            <wp:wrapSquare wrapText="bothSides" distT="0" distB="0" distL="114300" distR="114300"/>
            <wp:docPr id="2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4"/>
                    <a:srcRect t="10381"/>
                    <a:stretch>
                      <a:fillRect/>
                    </a:stretch>
                  </pic:blipFill>
                  <pic:spPr>
                    <a:xfrm>
                      <a:off x="0" y="0"/>
                      <a:ext cx="4911090" cy="6182995"/>
                    </a:xfrm>
                    <a:prstGeom prst="rect">
                      <a:avLst/>
                    </a:prstGeom>
                    <a:ln/>
                  </pic:spPr>
                </pic:pic>
              </a:graphicData>
            </a:graphic>
          </wp:anchor>
        </w:drawing>
      </w:r>
    </w:p>
    <w:sectPr w:rsidR="00E56DED" w:rsidRPr="00783C5A" w:rsidSect="008B2384">
      <w:pgSz w:w="16838" w:h="11906" w:orient="landscape"/>
      <w:pgMar w:top="0" w:right="1440" w:bottom="1440" w:left="1440" w:header="709"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3E2B1" w14:textId="77777777" w:rsidR="00C165CF" w:rsidRDefault="00C165CF">
      <w:pPr>
        <w:spacing w:after="0" w:line="240" w:lineRule="auto"/>
      </w:pPr>
      <w:r>
        <w:separator/>
      </w:r>
    </w:p>
  </w:endnote>
  <w:endnote w:type="continuationSeparator" w:id="0">
    <w:p w14:paraId="3B27CC3A" w14:textId="77777777" w:rsidR="00C165CF" w:rsidRDefault="00C16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default"/>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7" w14:textId="0D7F4132" w:rsidR="00DA44D7" w:rsidRDefault="00DA44D7">
    <w:pPr>
      <w:pBdr>
        <w:top w:val="nil"/>
        <w:left w:val="nil"/>
        <w:bottom w:val="nil"/>
        <w:right w:val="nil"/>
        <w:between w:val="nil"/>
      </w:pBdr>
      <w:tabs>
        <w:tab w:val="center" w:pos="4513"/>
        <w:tab w:val="right" w:pos="9026"/>
      </w:tabs>
      <w:spacing w:after="0" w:line="240" w:lineRule="auto"/>
      <w:jc w:val="right"/>
      <w:rPr>
        <w:b/>
        <w:color w:val="0070C0"/>
      </w:rPr>
    </w:pPr>
    <w:r>
      <w:rPr>
        <w:b/>
        <w:color w:val="0070C0"/>
      </w:rPr>
      <w:t xml:space="preserve">Page </w:t>
    </w:r>
    <w:r>
      <w:rPr>
        <w:b/>
        <w:color w:val="0070C0"/>
      </w:rPr>
      <w:fldChar w:fldCharType="begin"/>
    </w:r>
    <w:r>
      <w:rPr>
        <w:b/>
        <w:color w:val="0070C0"/>
      </w:rPr>
      <w:instrText>PAGE</w:instrText>
    </w:r>
    <w:r>
      <w:rPr>
        <w:b/>
        <w:color w:val="0070C0"/>
      </w:rPr>
      <w:fldChar w:fldCharType="separate"/>
    </w:r>
    <w:r w:rsidR="00F721E1">
      <w:rPr>
        <w:b/>
        <w:noProof/>
        <w:color w:val="0070C0"/>
      </w:rPr>
      <w:t>52</w:t>
    </w:r>
    <w:r>
      <w:rPr>
        <w:b/>
        <w:color w:val="0070C0"/>
      </w:rPr>
      <w:fldChar w:fldCharType="end"/>
    </w:r>
    <w:r>
      <w:rPr>
        <w:noProof/>
        <w:lang w:val="de-DE" w:eastAsia="de-DE"/>
      </w:rPr>
      <mc:AlternateContent>
        <mc:Choice Requires="wpg">
          <w:drawing>
            <wp:anchor distT="0" distB="0" distL="114300" distR="114300" simplePos="0" relativeHeight="251666432" behindDoc="0" locked="0" layoutInCell="1" hidden="0" allowOverlap="1" wp14:anchorId="013238FD" wp14:editId="7EC0FEC0">
              <wp:simplePos x="0" y="0"/>
              <wp:positionH relativeFrom="column">
                <wp:posOffset>1</wp:posOffset>
              </wp:positionH>
              <wp:positionV relativeFrom="paragraph">
                <wp:posOffset>-12699</wp:posOffset>
              </wp:positionV>
              <wp:extent cx="8938260" cy="12700"/>
              <wp:effectExtent l="0" t="0" r="0" b="0"/>
              <wp:wrapNone/>
              <wp:docPr id="230" name="Straight Arrow Connector 230"/>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8938260" cy="12700"/>
              <wp:effectExtent b="0" l="0" r="0" t="0"/>
              <wp:wrapNone/>
              <wp:docPr id="230"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p w14:paraId="00000418"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5" w14:textId="77777777" w:rsidR="00DA44D7" w:rsidRDefault="00DA44D7">
    <w:pPr>
      <w:pBdr>
        <w:top w:val="nil"/>
        <w:left w:val="nil"/>
        <w:bottom w:val="nil"/>
        <w:right w:val="nil"/>
        <w:between w:val="nil"/>
      </w:pBdr>
      <w:tabs>
        <w:tab w:val="center" w:pos="4513"/>
        <w:tab w:val="right" w:pos="9026"/>
      </w:tabs>
      <w:spacing w:after="0" w:line="240" w:lineRule="auto"/>
      <w:jc w:val="right"/>
      <w:rPr>
        <w:b/>
        <w:color w:val="0070C0"/>
      </w:rPr>
    </w:pPr>
    <w:r>
      <w:rPr>
        <w:noProof/>
        <w:lang w:val="de-DE" w:eastAsia="de-DE"/>
      </w:rPr>
      <mc:AlternateContent>
        <mc:Choice Requires="wpg">
          <w:drawing>
            <wp:anchor distT="0" distB="0" distL="114300" distR="114300" simplePos="0" relativeHeight="251667456" behindDoc="0" locked="0" layoutInCell="1" hidden="0" allowOverlap="1" wp14:anchorId="395A7886" wp14:editId="5ECE81DF">
              <wp:simplePos x="0" y="0"/>
              <wp:positionH relativeFrom="column">
                <wp:posOffset>1</wp:posOffset>
              </wp:positionH>
              <wp:positionV relativeFrom="paragraph">
                <wp:posOffset>-63499</wp:posOffset>
              </wp:positionV>
              <wp:extent cx="8938260" cy="12700"/>
              <wp:effectExtent l="0" t="0" r="0" b="0"/>
              <wp:wrapNone/>
              <wp:docPr id="222" name="Straight Arrow Connector 222"/>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-63499</wp:posOffset>
              </wp:positionV>
              <wp:extent cx="8938260" cy="12700"/>
              <wp:effectExtent b="0" l="0" r="0" t="0"/>
              <wp:wrapNone/>
              <wp:docPr id="222"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p w14:paraId="00000416"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C" w14:textId="438652F5" w:rsidR="00DA44D7" w:rsidRPr="00F647DD" w:rsidRDefault="00DA44D7" w:rsidP="00F647DD">
    <w:pPr>
      <w:pBdr>
        <w:top w:val="nil"/>
        <w:left w:val="nil"/>
        <w:bottom w:val="nil"/>
        <w:right w:val="nil"/>
        <w:between w:val="nil"/>
      </w:pBdr>
      <w:tabs>
        <w:tab w:val="center" w:pos="4513"/>
        <w:tab w:val="right" w:pos="9026"/>
      </w:tabs>
      <w:spacing w:after="0" w:line="240" w:lineRule="auto"/>
      <w:jc w:val="right"/>
      <w:rPr>
        <w:b/>
        <w:color w:val="0070C0"/>
      </w:rPr>
    </w:pPr>
    <w:r>
      <w:rPr>
        <w:b/>
        <w:color w:val="0070C0"/>
      </w:rPr>
      <w:t xml:space="preserve">Page </w:t>
    </w:r>
    <w:r>
      <w:rPr>
        <w:b/>
        <w:color w:val="0070C0"/>
      </w:rPr>
      <w:fldChar w:fldCharType="begin"/>
    </w:r>
    <w:r>
      <w:rPr>
        <w:b/>
        <w:color w:val="0070C0"/>
      </w:rPr>
      <w:instrText>PAGE</w:instrText>
    </w:r>
    <w:r>
      <w:rPr>
        <w:b/>
        <w:color w:val="0070C0"/>
      </w:rPr>
      <w:fldChar w:fldCharType="separate"/>
    </w:r>
    <w:r w:rsidR="00F721E1">
      <w:rPr>
        <w:b/>
        <w:noProof/>
        <w:color w:val="0070C0"/>
      </w:rPr>
      <w:t>62</w:t>
    </w:r>
    <w:r>
      <w:rPr>
        <w:b/>
        <w:color w:val="0070C0"/>
      </w:rPr>
      <w:fldChar w:fldCharType="end"/>
    </w:r>
    <w:r>
      <w:rPr>
        <w:noProof/>
        <w:lang w:val="de-DE" w:eastAsia="de-DE"/>
      </w:rPr>
      <mc:AlternateContent>
        <mc:Choice Requires="wpg">
          <w:drawing>
            <wp:anchor distT="0" distB="0" distL="114300" distR="114300" simplePos="0" relativeHeight="251668480" behindDoc="0" locked="0" layoutInCell="1" hidden="0" allowOverlap="1" wp14:anchorId="33593602" wp14:editId="0079B715">
              <wp:simplePos x="0" y="0"/>
              <wp:positionH relativeFrom="column">
                <wp:posOffset>1</wp:posOffset>
              </wp:positionH>
              <wp:positionV relativeFrom="paragraph">
                <wp:posOffset>-63499</wp:posOffset>
              </wp:positionV>
              <wp:extent cx="893826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-63499</wp:posOffset>
              </wp:positionV>
              <wp:extent cx="8938260" cy="12700"/>
              <wp:effectExtent b="0" l="0" r="0" t="0"/>
              <wp:wrapNone/>
              <wp:docPr id="21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9" w14:textId="136689A1" w:rsidR="00DA44D7" w:rsidRDefault="00DA44D7">
    <w:pPr>
      <w:pBdr>
        <w:top w:val="nil"/>
        <w:left w:val="nil"/>
        <w:bottom w:val="nil"/>
        <w:right w:val="nil"/>
        <w:between w:val="nil"/>
      </w:pBdr>
      <w:tabs>
        <w:tab w:val="center" w:pos="4513"/>
        <w:tab w:val="right" w:pos="9026"/>
      </w:tabs>
      <w:spacing w:after="0" w:line="240" w:lineRule="auto"/>
      <w:jc w:val="right"/>
      <w:rPr>
        <w:b/>
        <w:color w:val="0070C0"/>
      </w:rPr>
    </w:pPr>
    <w:r>
      <w:rPr>
        <w:b/>
        <w:color w:val="0070C0"/>
      </w:rPr>
      <w:t xml:space="preserve">Page </w:t>
    </w:r>
    <w:r>
      <w:rPr>
        <w:b/>
        <w:color w:val="0070C0"/>
      </w:rPr>
      <w:fldChar w:fldCharType="begin"/>
    </w:r>
    <w:r>
      <w:rPr>
        <w:b/>
        <w:color w:val="0070C0"/>
      </w:rPr>
      <w:instrText>PAGE</w:instrText>
    </w:r>
    <w:r>
      <w:rPr>
        <w:b/>
        <w:color w:val="0070C0"/>
      </w:rPr>
      <w:fldChar w:fldCharType="separate"/>
    </w:r>
    <w:r w:rsidR="00F721E1">
      <w:rPr>
        <w:b/>
        <w:noProof/>
        <w:color w:val="0070C0"/>
      </w:rPr>
      <w:t>69</w:t>
    </w:r>
    <w:r>
      <w:rPr>
        <w:b/>
        <w:color w:val="0070C0"/>
      </w:rPr>
      <w:fldChar w:fldCharType="end"/>
    </w:r>
    <w:r>
      <w:rPr>
        <w:noProof/>
        <w:lang w:val="de-DE" w:eastAsia="de-DE"/>
      </w:rPr>
      <mc:AlternateContent>
        <mc:Choice Requires="wpg">
          <w:drawing>
            <wp:anchor distT="0" distB="0" distL="114300" distR="114300" simplePos="0" relativeHeight="251669504" behindDoc="0" locked="0" layoutInCell="1" hidden="0" allowOverlap="1" wp14:anchorId="587157A0" wp14:editId="0F3B7B68">
              <wp:simplePos x="0" y="0"/>
              <wp:positionH relativeFrom="column">
                <wp:posOffset>1</wp:posOffset>
              </wp:positionH>
              <wp:positionV relativeFrom="paragraph">
                <wp:posOffset>-88899</wp:posOffset>
              </wp:positionV>
              <wp:extent cx="8938260" cy="12700"/>
              <wp:effectExtent l="0" t="0" r="0" b="0"/>
              <wp:wrapNone/>
              <wp:docPr id="236" name="Straight Arrow Connector 236"/>
              <wp:cNvGraphicFramePr/>
              <a:graphic xmlns:a="http://schemas.openxmlformats.org/drawingml/2006/main">
                <a:graphicData uri="http://schemas.microsoft.com/office/word/2010/wordprocessingShape">
                  <wps:wsp>
                    <wps:cNvCnPr/>
                    <wps:spPr>
                      <a:xfrm>
                        <a:off x="876870" y="3780000"/>
                        <a:ext cx="893826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-88899</wp:posOffset>
              </wp:positionV>
              <wp:extent cx="8938260" cy="12700"/>
              <wp:effectExtent b="0" l="0" r="0" t="0"/>
              <wp:wrapNone/>
              <wp:docPr id="236"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8938260" cy="12700"/>
                      </a:xfrm>
                      <a:prstGeom prst="rect"/>
                      <a:ln/>
                    </pic:spPr>
                  </pic:pic>
                </a:graphicData>
              </a:graphic>
            </wp:anchor>
          </w:drawing>
        </mc:Fallback>
      </mc:AlternateContent>
    </w:r>
  </w:p>
  <w:p w14:paraId="0000041A" w14:textId="77777777" w:rsidR="00DA44D7" w:rsidRDefault="00DA44D7">
    <w:pPr>
      <w:pBdr>
        <w:top w:val="nil"/>
        <w:left w:val="nil"/>
        <w:bottom w:val="nil"/>
        <w:right w:val="nil"/>
        <w:between w:val="nil"/>
      </w:pBdr>
      <w:tabs>
        <w:tab w:val="center" w:pos="4513"/>
        <w:tab w:val="right" w:pos="9026"/>
        <w:tab w:val="left" w:pos="1545"/>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0C7E1" w14:textId="77777777" w:rsidR="00C165CF" w:rsidRDefault="00C165CF">
      <w:pPr>
        <w:spacing w:after="0" w:line="240" w:lineRule="auto"/>
      </w:pPr>
      <w:r>
        <w:separator/>
      </w:r>
    </w:p>
  </w:footnote>
  <w:footnote w:type="continuationSeparator" w:id="0">
    <w:p w14:paraId="145B7E87" w14:textId="77777777" w:rsidR="00C165CF" w:rsidRDefault="00C16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0"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r>
      <w:rPr>
        <w:noProof/>
        <w:lang w:val="de-DE" w:eastAsia="de-DE"/>
      </w:rPr>
      <mc:AlternateContent>
        <mc:Choice Requires="wps">
          <w:drawing>
            <wp:anchor distT="45720" distB="45720" distL="114300" distR="114300" simplePos="0" relativeHeight="251658240" behindDoc="0" locked="0" layoutInCell="1" hidden="0" allowOverlap="1" wp14:anchorId="2F54B43F" wp14:editId="5F93AF8C">
              <wp:simplePos x="0" y="0"/>
              <wp:positionH relativeFrom="column">
                <wp:posOffset>1663700</wp:posOffset>
              </wp:positionH>
              <wp:positionV relativeFrom="paragraph">
                <wp:posOffset>-259079</wp:posOffset>
              </wp:positionV>
              <wp:extent cx="3582035" cy="860425"/>
              <wp:effectExtent l="0" t="0" r="0" b="0"/>
              <wp:wrapSquare wrapText="bothSides" distT="45720" distB="45720" distL="114300" distR="114300"/>
              <wp:docPr id="235" name="Rectangle 235"/>
              <wp:cNvGraphicFramePr/>
              <a:graphic xmlns:a="http://schemas.openxmlformats.org/drawingml/2006/main">
                <a:graphicData uri="http://schemas.microsoft.com/office/word/2010/wordprocessingShape">
                  <wps:wsp>
                    <wps:cNvSpPr/>
                    <wps:spPr>
                      <a:xfrm>
                        <a:off x="3559745" y="3354550"/>
                        <a:ext cx="3572510" cy="850900"/>
                      </a:xfrm>
                      <a:prstGeom prst="rect">
                        <a:avLst/>
                      </a:prstGeom>
                      <a:noFill/>
                      <a:ln>
                        <a:noFill/>
                      </a:ln>
                    </wps:spPr>
                    <wps:txbx>
                      <w:txbxContent>
                        <w:p w14:paraId="0B137F7F" w14:textId="7B72D0C9"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4B43F" id="Rectangle 235" o:spid="_x0000_s1038" style="position:absolute;margin-left:131pt;margin-top:-20.4pt;width:282.05pt;height:67.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" filled="f" stroked="f">
              <v:textbox inset="2.53958mm,1.2694mm,2.53958mm,1.2694mm">
                <w:txbxContent>
                  <w:p w14:paraId="0B137F7F" w14:textId="7B72D0C9"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v:textbox>
              <w10:wrap type="square"/>
            </v:rect>
          </w:pict>
        </mc:Fallback>
      </mc:AlternateContent>
    </w:r>
    <w:r>
      <w:rPr>
        <w:noProof/>
        <w:lang w:val="de-DE" w:eastAsia="de-DE"/>
      </w:rPr>
      <w:drawing>
        <wp:anchor distT="0" distB="0" distL="114300" distR="114300" simplePos="0" relativeHeight="251659264" behindDoc="0" locked="0" layoutInCell="1" hidden="0" allowOverlap="1" wp14:anchorId="3FC285D2" wp14:editId="24949BB6">
          <wp:simplePos x="0" y="0"/>
          <wp:positionH relativeFrom="column">
            <wp:posOffset>6158865</wp:posOffset>
          </wp:positionH>
          <wp:positionV relativeFrom="paragraph">
            <wp:posOffset>8255</wp:posOffset>
          </wp:positionV>
          <wp:extent cx="1426422" cy="406347"/>
          <wp:effectExtent l="0" t="0" r="0" b="0"/>
          <wp:wrapNone/>
          <wp:docPr id="237" name="image2.jpg" descr="C:\Users\mbeutner\Desktop\erasmuslogo_mic.jpg"/>
          <wp:cNvGraphicFramePr/>
          <a:graphic xmlns:a="http://schemas.openxmlformats.org/drawingml/2006/main">
            <a:graphicData uri="http://schemas.openxmlformats.org/drawingml/2006/picture">
              <pic:pic xmlns:pic="http://schemas.openxmlformats.org/drawingml/2006/picture">
                <pic:nvPicPr>
                  <pic:cNvPr id="0" name="image2.jpg" descr="C:\Users\mbeutner\Desktop\erasmuslogo_mic.jpg"/>
                  <pic:cNvPicPr preferRelativeResize="0"/>
                </pic:nvPicPr>
                <pic:blipFill>
                  <a:blip r:embed="rId1"/>
                  <a:srcRect/>
                  <a:stretch>
                    <a:fillRect/>
                  </a:stretch>
                </pic:blipFill>
                <pic:spPr>
                  <a:xfrm>
                    <a:off x="0" y="0"/>
                    <a:ext cx="1426422" cy="406347"/>
                  </a:xfrm>
                  <a:prstGeom prst="rect">
                    <a:avLst/>
                  </a:prstGeom>
                  <a:ln/>
                </pic:spPr>
              </pic:pic>
            </a:graphicData>
          </a:graphic>
        </wp:anchor>
      </w:drawing>
    </w:r>
    <w:r>
      <w:rPr>
        <w:noProof/>
        <w:lang w:val="de-DE" w:eastAsia="de-DE"/>
      </w:rPr>
      <w:drawing>
        <wp:anchor distT="0" distB="0" distL="114300" distR="114300" simplePos="0" relativeHeight="251660288" behindDoc="0" locked="0" layoutInCell="1" hidden="0" allowOverlap="1" wp14:anchorId="74266776" wp14:editId="005C0B9D">
          <wp:simplePos x="0" y="0"/>
          <wp:positionH relativeFrom="column">
            <wp:posOffset>1</wp:posOffset>
          </wp:positionH>
          <wp:positionV relativeFrom="paragraph">
            <wp:posOffset>-318134</wp:posOffset>
          </wp:positionV>
          <wp:extent cx="986155" cy="986155"/>
          <wp:effectExtent l="0" t="0" r="0" b="0"/>
          <wp:wrapNone/>
          <wp:docPr id="239" name="image1.jpg" descr="C:\Users\mbeutner\AppData\Local\Microsoft\Windows\INetCache\Content.Word\NGEnvironment-Logo-768x768.jpg"/>
          <wp:cNvGraphicFramePr/>
          <a:graphic xmlns:a="http://schemas.openxmlformats.org/drawingml/2006/main">
            <a:graphicData uri="http://schemas.openxmlformats.org/drawingml/2006/picture">
              <pic:pic xmlns:pic="http://schemas.openxmlformats.org/drawingml/2006/picture">
                <pic:nvPicPr>
                  <pic:cNvPr id="0" name="image1.jpg" descr="C:\Users\mbeutner\AppData\Local\Microsoft\Windows\INetCache\Content.Word\NGEnvironment-Logo-768x768.jpg"/>
                  <pic:cNvPicPr preferRelativeResize="0"/>
                </pic:nvPicPr>
                <pic:blipFill>
                  <a:blip r:embed="rId2"/>
                  <a:srcRect/>
                  <a:stretch>
                    <a:fillRect/>
                  </a:stretch>
                </pic:blipFill>
                <pic:spPr>
                  <a:xfrm>
                    <a:off x="0" y="0"/>
                    <a:ext cx="986155" cy="986155"/>
                  </a:xfrm>
                  <a:prstGeom prst="rect">
                    <a:avLst/>
                  </a:prstGeom>
                  <a:ln/>
                </pic:spPr>
              </pic:pic>
            </a:graphicData>
          </a:graphic>
        </wp:anchor>
      </w:drawing>
    </w:r>
    <w:r>
      <w:rPr>
        <w:noProof/>
        <w:lang w:val="de-DE" w:eastAsia="de-DE"/>
      </w:rPr>
      <w:drawing>
        <wp:anchor distT="0" distB="0" distL="114300" distR="114300" simplePos="0" relativeHeight="251661312" behindDoc="0" locked="0" layoutInCell="1" hidden="0" allowOverlap="1" wp14:anchorId="66362F52" wp14:editId="47C239DA">
          <wp:simplePos x="0" y="0"/>
          <wp:positionH relativeFrom="column">
            <wp:posOffset>8200390</wp:posOffset>
          </wp:positionH>
          <wp:positionV relativeFrom="paragraph">
            <wp:posOffset>6350</wp:posOffset>
          </wp:positionV>
          <wp:extent cx="290830" cy="483235"/>
          <wp:effectExtent l="0" t="0" r="0" b="0"/>
          <wp:wrapSquare wrapText="bothSides" distT="0" distB="0" distL="114300" distR="114300"/>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90830" cy="483235"/>
                  </a:xfrm>
                  <a:prstGeom prst="rect">
                    <a:avLst/>
                  </a:prstGeom>
                  <a:ln/>
                </pic:spPr>
              </pic:pic>
            </a:graphicData>
          </a:graphic>
        </wp:anchor>
      </w:drawing>
    </w:r>
  </w:p>
  <w:p w14:paraId="00000411"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12"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14" w14:textId="347F6F05" w:rsidR="00DA44D7" w:rsidRDefault="00DA44D7">
    <w:pPr>
      <w:pBdr>
        <w:top w:val="nil"/>
        <w:left w:val="nil"/>
        <w:bottom w:val="nil"/>
        <w:right w:val="nil"/>
        <w:between w:val="nil"/>
      </w:pBdr>
      <w:tabs>
        <w:tab w:val="center" w:pos="4513"/>
        <w:tab w:val="right" w:pos="9026"/>
      </w:tabs>
      <w:spacing w:after="0" w:line="240" w:lineRule="auto"/>
      <w:rPr>
        <w:color w:val="000000"/>
      </w:rPr>
    </w:pPr>
  </w:p>
  <w:p w14:paraId="17D2D37B"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0B"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r>
      <w:rPr>
        <w:noProof/>
        <w:lang w:val="de-DE" w:eastAsia="de-DE"/>
      </w:rPr>
      <mc:AlternateContent>
        <mc:Choice Requires="wps">
          <w:drawing>
            <wp:anchor distT="45720" distB="45720" distL="114300" distR="114300" simplePos="0" relativeHeight="251662336" behindDoc="0" locked="0" layoutInCell="1" hidden="0" allowOverlap="1" wp14:anchorId="4CF9F879" wp14:editId="2CBE0E8D">
              <wp:simplePos x="0" y="0"/>
              <wp:positionH relativeFrom="column">
                <wp:posOffset>1663700</wp:posOffset>
              </wp:positionH>
              <wp:positionV relativeFrom="paragraph">
                <wp:posOffset>-259079</wp:posOffset>
              </wp:positionV>
              <wp:extent cx="3582035" cy="860425"/>
              <wp:effectExtent l="0" t="0" r="0" b="0"/>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3559745" y="3354550"/>
                        <a:ext cx="3572510" cy="850900"/>
                      </a:xfrm>
                      <a:prstGeom prst="rect">
                        <a:avLst/>
                      </a:prstGeom>
                      <a:noFill/>
                      <a:ln>
                        <a:noFill/>
                      </a:ln>
                    </wps:spPr>
                    <wps:txbx>
                      <w:txbxContent>
                        <w:p w14:paraId="32582121" w14:textId="6EE8C77A"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9F879" id="Rectangle 232" o:spid="_x0000_s1039" style="position:absolute;margin-left:131pt;margin-top:-20.4pt;width:282.05pt;height:67.7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" filled="f" stroked="f">
              <v:textbox inset="2.53958mm,1.2694mm,2.53958mm,1.2694mm">
                <w:txbxContent>
                  <w:p w14:paraId="32582121" w14:textId="6EE8C77A" w:rsidR="00DA44D7" w:rsidRDefault="00DA44D7">
                    <w:pPr>
                      <w:spacing w:line="258" w:lineRule="auto"/>
                      <w:jc w:val="center"/>
                      <w:textDirection w:val="btLr"/>
                    </w:pPr>
                    <w:r>
                      <w:rPr>
                        <w:b/>
                        <w:color w:val="000000"/>
                        <w:sz w:val="18"/>
                      </w:rPr>
                      <w:t>NGEnvironment -</w:t>
                    </w:r>
                    <w:r>
                      <w:rPr>
                        <w:b/>
                        <w:color w:val="000000"/>
                        <w:sz w:val="18"/>
                      </w:rPr>
                      <w:br/>
                      <w:t>Foster European Active Citizenship and Sustainability</w:t>
                    </w:r>
                    <w:r>
                      <w:rPr>
                        <w:b/>
                        <w:color w:val="000000"/>
                        <w:sz w:val="18"/>
                      </w:rPr>
                      <w:br/>
                      <w:t>Through Ecological Thinking by NGOs</w:t>
                    </w:r>
                    <w:r>
                      <w:rPr>
                        <w:color w:val="000000"/>
                        <w:sz w:val="18"/>
                      </w:rPr>
                      <w:br/>
                      <w:t>Project Nummer: 2018-1-DE02-KA204-005014</w:t>
                    </w:r>
                    <w:r>
                      <w:rPr>
                        <w:color w:val="000000"/>
                        <w:sz w:val="18"/>
                      </w:rPr>
                      <w:br/>
                    </w:r>
                    <w:r w:rsidRPr="00231283">
                      <w:rPr>
                        <w:sz w:val="18"/>
                        <w:szCs w:val="18"/>
                      </w:rPr>
                      <w:t>IO7: Survival guide for NGO Founding and Funding</w:t>
                    </w:r>
                  </w:p>
                </w:txbxContent>
              </v:textbox>
              <w10:wrap type="square"/>
            </v:rect>
          </w:pict>
        </mc:Fallback>
      </mc:AlternateContent>
    </w:r>
    <w:r>
      <w:rPr>
        <w:noProof/>
        <w:lang w:val="de-DE" w:eastAsia="de-DE"/>
      </w:rPr>
      <w:drawing>
        <wp:anchor distT="0" distB="0" distL="114300" distR="114300" simplePos="0" relativeHeight="251663360" behindDoc="0" locked="0" layoutInCell="1" hidden="0" allowOverlap="1" wp14:anchorId="124113D6" wp14:editId="65A2BFB3">
          <wp:simplePos x="0" y="0"/>
          <wp:positionH relativeFrom="column">
            <wp:posOffset>6158865</wp:posOffset>
          </wp:positionH>
          <wp:positionV relativeFrom="paragraph">
            <wp:posOffset>8255</wp:posOffset>
          </wp:positionV>
          <wp:extent cx="1426422" cy="406347"/>
          <wp:effectExtent l="0" t="0" r="0" b="0"/>
          <wp:wrapNone/>
          <wp:docPr id="240" name="image2.jpg" descr="C:\Users\mbeutner\Desktop\erasmuslogo_mic.jpg"/>
          <wp:cNvGraphicFramePr/>
          <a:graphic xmlns:a="http://schemas.openxmlformats.org/drawingml/2006/main">
            <a:graphicData uri="http://schemas.openxmlformats.org/drawingml/2006/picture">
              <pic:pic xmlns:pic="http://schemas.openxmlformats.org/drawingml/2006/picture">
                <pic:nvPicPr>
                  <pic:cNvPr id="0" name="image2.jpg" descr="C:\Users\mbeutner\Desktop\erasmuslogo_mic.jpg"/>
                  <pic:cNvPicPr preferRelativeResize="0"/>
                </pic:nvPicPr>
                <pic:blipFill>
                  <a:blip r:embed="rId1"/>
                  <a:srcRect/>
                  <a:stretch>
                    <a:fillRect/>
                  </a:stretch>
                </pic:blipFill>
                <pic:spPr>
                  <a:xfrm>
                    <a:off x="0" y="0"/>
                    <a:ext cx="1426422" cy="406347"/>
                  </a:xfrm>
                  <a:prstGeom prst="rect">
                    <a:avLst/>
                  </a:prstGeom>
                  <a:ln/>
                </pic:spPr>
              </pic:pic>
            </a:graphicData>
          </a:graphic>
        </wp:anchor>
      </w:drawing>
    </w:r>
    <w:r>
      <w:rPr>
        <w:noProof/>
        <w:lang w:val="de-DE" w:eastAsia="de-DE"/>
      </w:rPr>
      <w:drawing>
        <wp:anchor distT="0" distB="0" distL="114300" distR="114300" simplePos="0" relativeHeight="251664384" behindDoc="0" locked="0" layoutInCell="1" hidden="0" allowOverlap="1" wp14:anchorId="2FA11064" wp14:editId="50FEA86A">
          <wp:simplePos x="0" y="0"/>
          <wp:positionH relativeFrom="column">
            <wp:posOffset>1</wp:posOffset>
          </wp:positionH>
          <wp:positionV relativeFrom="paragraph">
            <wp:posOffset>-318134</wp:posOffset>
          </wp:positionV>
          <wp:extent cx="986155" cy="986155"/>
          <wp:effectExtent l="0" t="0" r="0" b="0"/>
          <wp:wrapNone/>
          <wp:docPr id="249" name="image1.jpg" descr="C:\Users\mbeutner\AppData\Local\Microsoft\Windows\INetCache\Content.Word\NGEnvironment-Logo-768x768.jpg"/>
          <wp:cNvGraphicFramePr/>
          <a:graphic xmlns:a="http://schemas.openxmlformats.org/drawingml/2006/main">
            <a:graphicData uri="http://schemas.openxmlformats.org/drawingml/2006/picture">
              <pic:pic xmlns:pic="http://schemas.openxmlformats.org/drawingml/2006/picture">
                <pic:nvPicPr>
                  <pic:cNvPr id="0" name="image1.jpg" descr="C:\Users\mbeutner\AppData\Local\Microsoft\Windows\INetCache\Content.Word\NGEnvironment-Logo-768x768.jpg"/>
                  <pic:cNvPicPr preferRelativeResize="0"/>
                </pic:nvPicPr>
                <pic:blipFill>
                  <a:blip r:embed="rId2"/>
                  <a:srcRect/>
                  <a:stretch>
                    <a:fillRect/>
                  </a:stretch>
                </pic:blipFill>
                <pic:spPr>
                  <a:xfrm>
                    <a:off x="0" y="0"/>
                    <a:ext cx="986155" cy="986155"/>
                  </a:xfrm>
                  <a:prstGeom prst="rect">
                    <a:avLst/>
                  </a:prstGeom>
                  <a:ln/>
                </pic:spPr>
              </pic:pic>
            </a:graphicData>
          </a:graphic>
        </wp:anchor>
      </w:drawing>
    </w:r>
    <w:r>
      <w:rPr>
        <w:noProof/>
        <w:lang w:val="de-DE" w:eastAsia="de-DE"/>
      </w:rPr>
      <w:drawing>
        <wp:anchor distT="0" distB="0" distL="114300" distR="114300" simplePos="0" relativeHeight="251665408" behindDoc="0" locked="0" layoutInCell="1" hidden="0" allowOverlap="1" wp14:anchorId="548FCD6A" wp14:editId="2BC82C5B">
          <wp:simplePos x="0" y="0"/>
          <wp:positionH relativeFrom="column">
            <wp:posOffset>8200390</wp:posOffset>
          </wp:positionH>
          <wp:positionV relativeFrom="paragraph">
            <wp:posOffset>6350</wp:posOffset>
          </wp:positionV>
          <wp:extent cx="290830" cy="483235"/>
          <wp:effectExtent l="0" t="0" r="0" b="0"/>
          <wp:wrapSquare wrapText="bothSides" distT="0" distB="0" distL="114300" distR="114300"/>
          <wp:docPr id="2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90830" cy="483235"/>
                  </a:xfrm>
                  <a:prstGeom prst="rect">
                    <a:avLst/>
                  </a:prstGeom>
                  <a:ln/>
                </pic:spPr>
              </pic:pic>
            </a:graphicData>
          </a:graphic>
        </wp:anchor>
      </w:drawing>
    </w:r>
  </w:p>
  <w:p w14:paraId="0000040C"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0D"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p w14:paraId="0000040F" w14:textId="2A67F8AB" w:rsidR="00DA44D7" w:rsidRDefault="00DA44D7">
    <w:pPr>
      <w:pBdr>
        <w:top w:val="nil"/>
        <w:left w:val="nil"/>
        <w:bottom w:val="nil"/>
        <w:right w:val="nil"/>
        <w:between w:val="nil"/>
      </w:pBdr>
      <w:tabs>
        <w:tab w:val="center" w:pos="4513"/>
        <w:tab w:val="right" w:pos="9026"/>
      </w:tabs>
      <w:spacing w:after="0" w:line="240" w:lineRule="auto"/>
      <w:rPr>
        <w:color w:val="000000"/>
      </w:rPr>
    </w:pPr>
  </w:p>
  <w:p w14:paraId="71BB6FDD" w14:textId="77777777" w:rsidR="00DA44D7" w:rsidRDefault="00DA44D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729"/>
    <w:multiLevelType w:val="multilevel"/>
    <w:tmpl w:val="7B864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8649FC"/>
    <w:multiLevelType w:val="hybridMultilevel"/>
    <w:tmpl w:val="76984980"/>
    <w:lvl w:ilvl="0" w:tplc="0C0A0019">
      <w:start w:val="1"/>
      <w:numFmt w:val="lowerLetter"/>
      <w:lvlText w:val="%1."/>
      <w:lvlJc w:val="left"/>
      <w:pPr>
        <w:ind w:left="1271" w:hanging="360"/>
      </w:pPr>
    </w:lvl>
    <w:lvl w:ilvl="1" w:tplc="08090019" w:tentative="1">
      <w:start w:val="1"/>
      <w:numFmt w:val="lowerLetter"/>
      <w:lvlText w:val="%2."/>
      <w:lvlJc w:val="left"/>
      <w:pPr>
        <w:ind w:left="1991" w:hanging="360"/>
      </w:pPr>
    </w:lvl>
    <w:lvl w:ilvl="2" w:tplc="0809001B" w:tentative="1">
      <w:start w:val="1"/>
      <w:numFmt w:val="lowerRoman"/>
      <w:lvlText w:val="%3."/>
      <w:lvlJc w:val="right"/>
      <w:pPr>
        <w:ind w:left="2711" w:hanging="180"/>
      </w:pPr>
    </w:lvl>
    <w:lvl w:ilvl="3" w:tplc="0809000F" w:tentative="1">
      <w:start w:val="1"/>
      <w:numFmt w:val="decimal"/>
      <w:lvlText w:val="%4."/>
      <w:lvlJc w:val="left"/>
      <w:pPr>
        <w:ind w:left="3431" w:hanging="360"/>
      </w:pPr>
    </w:lvl>
    <w:lvl w:ilvl="4" w:tplc="08090019" w:tentative="1">
      <w:start w:val="1"/>
      <w:numFmt w:val="lowerLetter"/>
      <w:lvlText w:val="%5."/>
      <w:lvlJc w:val="left"/>
      <w:pPr>
        <w:ind w:left="4151" w:hanging="360"/>
      </w:pPr>
    </w:lvl>
    <w:lvl w:ilvl="5" w:tplc="0809001B" w:tentative="1">
      <w:start w:val="1"/>
      <w:numFmt w:val="lowerRoman"/>
      <w:lvlText w:val="%6."/>
      <w:lvlJc w:val="right"/>
      <w:pPr>
        <w:ind w:left="4871" w:hanging="180"/>
      </w:pPr>
    </w:lvl>
    <w:lvl w:ilvl="6" w:tplc="0809000F" w:tentative="1">
      <w:start w:val="1"/>
      <w:numFmt w:val="decimal"/>
      <w:lvlText w:val="%7."/>
      <w:lvlJc w:val="left"/>
      <w:pPr>
        <w:ind w:left="5591" w:hanging="360"/>
      </w:pPr>
    </w:lvl>
    <w:lvl w:ilvl="7" w:tplc="08090019" w:tentative="1">
      <w:start w:val="1"/>
      <w:numFmt w:val="lowerLetter"/>
      <w:lvlText w:val="%8."/>
      <w:lvlJc w:val="left"/>
      <w:pPr>
        <w:ind w:left="6311" w:hanging="360"/>
      </w:pPr>
    </w:lvl>
    <w:lvl w:ilvl="8" w:tplc="0809001B" w:tentative="1">
      <w:start w:val="1"/>
      <w:numFmt w:val="lowerRoman"/>
      <w:lvlText w:val="%9."/>
      <w:lvlJc w:val="right"/>
      <w:pPr>
        <w:ind w:left="7031" w:hanging="180"/>
      </w:pPr>
    </w:lvl>
  </w:abstractNum>
  <w:abstractNum w:abstractNumId="2" w15:restartNumberingAfterBreak="0">
    <w:nsid w:val="0AF33380"/>
    <w:multiLevelType w:val="multilevel"/>
    <w:tmpl w:val="C3B22D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A41EF2"/>
    <w:multiLevelType w:val="multilevel"/>
    <w:tmpl w:val="CDE09A9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2C7CFB"/>
    <w:multiLevelType w:val="multilevel"/>
    <w:tmpl w:val="0040D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710E8F"/>
    <w:multiLevelType w:val="multilevel"/>
    <w:tmpl w:val="7A741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790838"/>
    <w:multiLevelType w:val="multilevel"/>
    <w:tmpl w:val="DA548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561F04"/>
    <w:multiLevelType w:val="multilevel"/>
    <w:tmpl w:val="07A6B3F4"/>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8"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CA5E60"/>
    <w:multiLevelType w:val="multilevel"/>
    <w:tmpl w:val="BB4E4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A37A1E"/>
    <w:multiLevelType w:val="multilevel"/>
    <w:tmpl w:val="55CC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201976"/>
    <w:multiLevelType w:val="hybridMultilevel"/>
    <w:tmpl w:val="76984980"/>
    <w:lvl w:ilvl="0" w:tplc="0C0A0019">
      <w:start w:val="1"/>
      <w:numFmt w:val="lowerLetter"/>
      <w:lvlText w:val="%1."/>
      <w:lvlJc w:val="left"/>
      <w:pPr>
        <w:ind w:left="1271" w:hanging="360"/>
      </w:pPr>
    </w:lvl>
    <w:lvl w:ilvl="1" w:tplc="08090019" w:tentative="1">
      <w:start w:val="1"/>
      <w:numFmt w:val="lowerLetter"/>
      <w:lvlText w:val="%2."/>
      <w:lvlJc w:val="left"/>
      <w:pPr>
        <w:ind w:left="1991" w:hanging="360"/>
      </w:pPr>
    </w:lvl>
    <w:lvl w:ilvl="2" w:tplc="0809001B" w:tentative="1">
      <w:start w:val="1"/>
      <w:numFmt w:val="lowerRoman"/>
      <w:lvlText w:val="%3."/>
      <w:lvlJc w:val="right"/>
      <w:pPr>
        <w:ind w:left="2711" w:hanging="180"/>
      </w:pPr>
    </w:lvl>
    <w:lvl w:ilvl="3" w:tplc="0809000F" w:tentative="1">
      <w:start w:val="1"/>
      <w:numFmt w:val="decimal"/>
      <w:lvlText w:val="%4."/>
      <w:lvlJc w:val="left"/>
      <w:pPr>
        <w:ind w:left="3431" w:hanging="360"/>
      </w:pPr>
    </w:lvl>
    <w:lvl w:ilvl="4" w:tplc="08090019" w:tentative="1">
      <w:start w:val="1"/>
      <w:numFmt w:val="lowerLetter"/>
      <w:lvlText w:val="%5."/>
      <w:lvlJc w:val="left"/>
      <w:pPr>
        <w:ind w:left="4151" w:hanging="360"/>
      </w:pPr>
    </w:lvl>
    <w:lvl w:ilvl="5" w:tplc="0809001B" w:tentative="1">
      <w:start w:val="1"/>
      <w:numFmt w:val="lowerRoman"/>
      <w:lvlText w:val="%6."/>
      <w:lvlJc w:val="right"/>
      <w:pPr>
        <w:ind w:left="4871" w:hanging="180"/>
      </w:pPr>
    </w:lvl>
    <w:lvl w:ilvl="6" w:tplc="0809000F" w:tentative="1">
      <w:start w:val="1"/>
      <w:numFmt w:val="decimal"/>
      <w:lvlText w:val="%7."/>
      <w:lvlJc w:val="left"/>
      <w:pPr>
        <w:ind w:left="5591" w:hanging="360"/>
      </w:pPr>
    </w:lvl>
    <w:lvl w:ilvl="7" w:tplc="08090019" w:tentative="1">
      <w:start w:val="1"/>
      <w:numFmt w:val="lowerLetter"/>
      <w:lvlText w:val="%8."/>
      <w:lvlJc w:val="left"/>
      <w:pPr>
        <w:ind w:left="6311" w:hanging="360"/>
      </w:pPr>
    </w:lvl>
    <w:lvl w:ilvl="8" w:tplc="0809001B" w:tentative="1">
      <w:start w:val="1"/>
      <w:numFmt w:val="lowerRoman"/>
      <w:lvlText w:val="%9."/>
      <w:lvlJc w:val="right"/>
      <w:pPr>
        <w:ind w:left="7031" w:hanging="180"/>
      </w:pPr>
    </w:lvl>
  </w:abstractNum>
  <w:abstractNum w:abstractNumId="12" w15:restartNumberingAfterBreak="0">
    <w:nsid w:val="2E6C1093"/>
    <w:multiLevelType w:val="multilevel"/>
    <w:tmpl w:val="F0A0B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1B4D24"/>
    <w:multiLevelType w:val="multilevel"/>
    <w:tmpl w:val="6CFA4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052FF2"/>
    <w:multiLevelType w:val="multilevel"/>
    <w:tmpl w:val="05F03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CC53EA"/>
    <w:multiLevelType w:val="hybridMultilevel"/>
    <w:tmpl w:val="16FC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7615A"/>
    <w:multiLevelType w:val="multilevel"/>
    <w:tmpl w:val="AE602696"/>
    <w:lvl w:ilvl="0">
      <w:start w:val="1"/>
      <w:numFmt w:val="decimal"/>
      <w:pStyle w:val="berschrift1"/>
      <w:lvlText w:val="%1."/>
      <w:lvlJc w:val="left"/>
      <w:pPr>
        <w:ind w:left="768" w:hanging="360"/>
      </w:p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7" w15:restartNumberingAfterBreak="0">
    <w:nsid w:val="3D174F06"/>
    <w:multiLevelType w:val="hybridMultilevel"/>
    <w:tmpl w:val="B12C84EC"/>
    <w:lvl w:ilvl="0" w:tplc="0C0A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BE3F34"/>
    <w:multiLevelType w:val="multilevel"/>
    <w:tmpl w:val="F7869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2001E1"/>
    <w:multiLevelType w:val="multilevel"/>
    <w:tmpl w:val="8A14C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0F62437"/>
    <w:multiLevelType w:val="multilevel"/>
    <w:tmpl w:val="11ECE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796669"/>
    <w:multiLevelType w:val="hybridMultilevel"/>
    <w:tmpl w:val="3BF0D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E80995"/>
    <w:multiLevelType w:val="multilevel"/>
    <w:tmpl w:val="711CD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682017"/>
    <w:multiLevelType w:val="multilevel"/>
    <w:tmpl w:val="80C44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64090F"/>
    <w:multiLevelType w:val="multilevel"/>
    <w:tmpl w:val="79C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CE713A"/>
    <w:multiLevelType w:val="hybridMultilevel"/>
    <w:tmpl w:val="2E4A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73675"/>
    <w:multiLevelType w:val="multilevel"/>
    <w:tmpl w:val="C0E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11CF8"/>
    <w:multiLevelType w:val="multilevel"/>
    <w:tmpl w:val="F61E92E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302F4C"/>
    <w:multiLevelType w:val="multilevel"/>
    <w:tmpl w:val="54048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F649EC"/>
    <w:multiLevelType w:val="multilevel"/>
    <w:tmpl w:val="6130D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9337FF"/>
    <w:multiLevelType w:val="multilevel"/>
    <w:tmpl w:val="BDE24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8A428F"/>
    <w:multiLevelType w:val="hybridMultilevel"/>
    <w:tmpl w:val="74AA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9315CB"/>
    <w:multiLevelType w:val="multilevel"/>
    <w:tmpl w:val="71B22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96E7573"/>
    <w:multiLevelType w:val="multilevel"/>
    <w:tmpl w:val="3C3C3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FD230A"/>
    <w:multiLevelType w:val="hybridMultilevel"/>
    <w:tmpl w:val="8D1ABFB4"/>
    <w:lvl w:ilvl="0" w:tplc="D5F46872">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F40C9D"/>
    <w:multiLevelType w:val="multilevel"/>
    <w:tmpl w:val="3F40E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3F6979"/>
    <w:multiLevelType w:val="multilevel"/>
    <w:tmpl w:val="12828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19C4896"/>
    <w:multiLevelType w:val="hybridMultilevel"/>
    <w:tmpl w:val="D8F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F6028B"/>
    <w:multiLevelType w:val="hybridMultilevel"/>
    <w:tmpl w:val="76984980"/>
    <w:lvl w:ilvl="0" w:tplc="0C0A0019">
      <w:start w:val="1"/>
      <w:numFmt w:val="lowerLetter"/>
      <w:lvlText w:val="%1."/>
      <w:lvlJc w:val="left"/>
      <w:pPr>
        <w:ind w:left="1271" w:hanging="360"/>
      </w:pPr>
    </w:lvl>
    <w:lvl w:ilvl="1" w:tplc="08090019" w:tentative="1">
      <w:start w:val="1"/>
      <w:numFmt w:val="lowerLetter"/>
      <w:lvlText w:val="%2."/>
      <w:lvlJc w:val="left"/>
      <w:pPr>
        <w:ind w:left="1991" w:hanging="360"/>
      </w:pPr>
    </w:lvl>
    <w:lvl w:ilvl="2" w:tplc="0809001B" w:tentative="1">
      <w:start w:val="1"/>
      <w:numFmt w:val="lowerRoman"/>
      <w:lvlText w:val="%3."/>
      <w:lvlJc w:val="right"/>
      <w:pPr>
        <w:ind w:left="2711" w:hanging="180"/>
      </w:pPr>
    </w:lvl>
    <w:lvl w:ilvl="3" w:tplc="0809000F" w:tentative="1">
      <w:start w:val="1"/>
      <w:numFmt w:val="decimal"/>
      <w:lvlText w:val="%4."/>
      <w:lvlJc w:val="left"/>
      <w:pPr>
        <w:ind w:left="3431" w:hanging="360"/>
      </w:pPr>
    </w:lvl>
    <w:lvl w:ilvl="4" w:tplc="08090019" w:tentative="1">
      <w:start w:val="1"/>
      <w:numFmt w:val="lowerLetter"/>
      <w:lvlText w:val="%5."/>
      <w:lvlJc w:val="left"/>
      <w:pPr>
        <w:ind w:left="4151" w:hanging="360"/>
      </w:pPr>
    </w:lvl>
    <w:lvl w:ilvl="5" w:tplc="0809001B" w:tentative="1">
      <w:start w:val="1"/>
      <w:numFmt w:val="lowerRoman"/>
      <w:lvlText w:val="%6."/>
      <w:lvlJc w:val="right"/>
      <w:pPr>
        <w:ind w:left="4871" w:hanging="180"/>
      </w:pPr>
    </w:lvl>
    <w:lvl w:ilvl="6" w:tplc="0809000F" w:tentative="1">
      <w:start w:val="1"/>
      <w:numFmt w:val="decimal"/>
      <w:lvlText w:val="%7."/>
      <w:lvlJc w:val="left"/>
      <w:pPr>
        <w:ind w:left="5591" w:hanging="360"/>
      </w:pPr>
    </w:lvl>
    <w:lvl w:ilvl="7" w:tplc="08090019" w:tentative="1">
      <w:start w:val="1"/>
      <w:numFmt w:val="lowerLetter"/>
      <w:lvlText w:val="%8."/>
      <w:lvlJc w:val="left"/>
      <w:pPr>
        <w:ind w:left="6311" w:hanging="360"/>
      </w:pPr>
    </w:lvl>
    <w:lvl w:ilvl="8" w:tplc="0809001B" w:tentative="1">
      <w:start w:val="1"/>
      <w:numFmt w:val="lowerRoman"/>
      <w:lvlText w:val="%9."/>
      <w:lvlJc w:val="right"/>
      <w:pPr>
        <w:ind w:left="7031" w:hanging="180"/>
      </w:pPr>
    </w:lvl>
  </w:abstractNum>
  <w:abstractNum w:abstractNumId="39" w15:restartNumberingAfterBreak="0">
    <w:nsid w:val="7A5C6E7D"/>
    <w:multiLevelType w:val="multilevel"/>
    <w:tmpl w:val="17242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AAA22D0"/>
    <w:multiLevelType w:val="multilevel"/>
    <w:tmpl w:val="826E2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6E4A15"/>
    <w:multiLevelType w:val="hybridMultilevel"/>
    <w:tmpl w:val="71F409D0"/>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9"/>
  </w:num>
  <w:num w:numId="4">
    <w:abstractNumId w:val="10"/>
  </w:num>
  <w:num w:numId="5">
    <w:abstractNumId w:val="12"/>
  </w:num>
  <w:num w:numId="6">
    <w:abstractNumId w:val="40"/>
  </w:num>
  <w:num w:numId="7">
    <w:abstractNumId w:val="28"/>
  </w:num>
  <w:num w:numId="8">
    <w:abstractNumId w:val="32"/>
  </w:num>
  <w:num w:numId="9">
    <w:abstractNumId w:val="33"/>
  </w:num>
  <w:num w:numId="10">
    <w:abstractNumId w:val="14"/>
  </w:num>
  <w:num w:numId="11">
    <w:abstractNumId w:val="18"/>
  </w:num>
  <w:num w:numId="12">
    <w:abstractNumId w:val="5"/>
  </w:num>
  <w:num w:numId="13">
    <w:abstractNumId w:val="2"/>
  </w:num>
  <w:num w:numId="14">
    <w:abstractNumId w:val="20"/>
  </w:num>
  <w:num w:numId="15">
    <w:abstractNumId w:val="23"/>
  </w:num>
  <w:num w:numId="16">
    <w:abstractNumId w:val="24"/>
  </w:num>
  <w:num w:numId="17">
    <w:abstractNumId w:val="36"/>
  </w:num>
  <w:num w:numId="18">
    <w:abstractNumId w:val="19"/>
  </w:num>
  <w:num w:numId="19">
    <w:abstractNumId w:val="29"/>
  </w:num>
  <w:num w:numId="20">
    <w:abstractNumId w:val="30"/>
  </w:num>
  <w:num w:numId="21">
    <w:abstractNumId w:val="3"/>
  </w:num>
  <w:num w:numId="22">
    <w:abstractNumId w:val="6"/>
  </w:num>
  <w:num w:numId="23">
    <w:abstractNumId w:val="39"/>
  </w:num>
  <w:num w:numId="24">
    <w:abstractNumId w:val="22"/>
  </w:num>
  <w:num w:numId="25">
    <w:abstractNumId w:val="13"/>
  </w:num>
  <w:num w:numId="26">
    <w:abstractNumId w:val="7"/>
  </w:num>
  <w:num w:numId="27">
    <w:abstractNumId w:val="0"/>
  </w:num>
  <w:num w:numId="28">
    <w:abstractNumId w:val="35"/>
  </w:num>
  <w:num w:numId="29">
    <w:abstractNumId w:val="4"/>
  </w:num>
  <w:num w:numId="30">
    <w:abstractNumId w:val="26"/>
  </w:num>
  <w:num w:numId="31">
    <w:abstractNumId w:val="25"/>
  </w:num>
  <w:num w:numId="32">
    <w:abstractNumId w:val="37"/>
  </w:num>
  <w:num w:numId="33">
    <w:abstractNumId w:val="31"/>
  </w:num>
  <w:num w:numId="34">
    <w:abstractNumId w:val="41"/>
  </w:num>
  <w:num w:numId="35">
    <w:abstractNumId w:val="38"/>
  </w:num>
  <w:num w:numId="36">
    <w:abstractNumId w:val="1"/>
  </w:num>
  <w:num w:numId="37">
    <w:abstractNumId w:val="11"/>
  </w:num>
  <w:num w:numId="38">
    <w:abstractNumId w:val="15"/>
  </w:num>
  <w:num w:numId="39">
    <w:abstractNumId w:val="8"/>
  </w:num>
  <w:num w:numId="40">
    <w:abstractNumId w:val="34"/>
  </w:num>
  <w:num w:numId="41">
    <w:abstractNumId w:val="21"/>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ED"/>
    <w:rsid w:val="000004DF"/>
    <w:rsid w:val="000C6002"/>
    <w:rsid w:val="000D68EF"/>
    <w:rsid w:val="00145D1B"/>
    <w:rsid w:val="001E0CEF"/>
    <w:rsid w:val="002346AC"/>
    <w:rsid w:val="002A0A18"/>
    <w:rsid w:val="002B7AAE"/>
    <w:rsid w:val="002D444A"/>
    <w:rsid w:val="002F33FA"/>
    <w:rsid w:val="00381443"/>
    <w:rsid w:val="003C0F4D"/>
    <w:rsid w:val="004B3CD4"/>
    <w:rsid w:val="004B7135"/>
    <w:rsid w:val="00591AD0"/>
    <w:rsid w:val="00600B5B"/>
    <w:rsid w:val="00783C5A"/>
    <w:rsid w:val="007B0833"/>
    <w:rsid w:val="008B2384"/>
    <w:rsid w:val="009D51CE"/>
    <w:rsid w:val="00B0573C"/>
    <w:rsid w:val="00BF3277"/>
    <w:rsid w:val="00C165CF"/>
    <w:rsid w:val="00D530B2"/>
    <w:rsid w:val="00DA44D7"/>
    <w:rsid w:val="00E56DED"/>
    <w:rsid w:val="00EF2F3A"/>
    <w:rsid w:val="00F647DD"/>
    <w:rsid w:val="00F721E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AEF65"/>
  <w15:docId w15:val="{97CF9372-8424-4A98-BA42-46C72232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783C5A"/>
    <w:pPr>
      <w:numPr>
        <w:numId w:val="2"/>
      </w:numPr>
      <w:spacing w:before="120" w:after="160" w:line="276" w:lineRule="auto"/>
      <w:jc w:val="both"/>
      <w:outlineLvl w:val="0"/>
    </w:pPr>
    <w:rPr>
      <w:rFonts w:ascii="Arial" w:eastAsia="Malgun Gothic Semilight" w:hAnsi="Arial" w:cs="Malgun Gothic Semilight"/>
      <w:b/>
      <w:iCs/>
      <w:color w:val="0070C0"/>
      <w:sz w:val="48"/>
      <w:szCs w:val="36"/>
      <w:lang w:val="en-GB"/>
    </w:rPr>
  </w:style>
  <w:style w:type="paragraph" w:styleId="berschrift2">
    <w:name w:val="heading 2"/>
    <w:basedOn w:val="StandardWeb"/>
    <w:link w:val="berschrift2Zchn"/>
    <w:uiPriority w:val="9"/>
    <w:unhideWhenUsed/>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783C5A"/>
    <w:rPr>
      <w:rFonts w:ascii="Arial" w:eastAsia="Malgun Gothic Semilight" w:hAnsi="Arial"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hAnsi="Verdana"/>
      <w:b/>
      <w:bCs/>
      <w:szCs w:val="20"/>
      <w:lang w:bidi="he-IL"/>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left w:w="115" w:type="dxa"/>
        <w:right w:w="115" w:type="dxa"/>
      </w:tblCellMar>
    </w:tblPr>
  </w:style>
  <w:style w:type="table" w:customStyle="1" w:styleId="a1">
    <w:basedOn w:val="NormaleTabelle"/>
    <w:tblPr>
      <w:tblStyleRowBandSize w:val="1"/>
      <w:tblStyleColBandSize w:val="1"/>
      <w:tblCellMar>
        <w:left w:w="115" w:type="dxa"/>
        <w:right w:w="115" w:type="dxa"/>
      </w:tblCellMar>
    </w:tblPr>
  </w:style>
  <w:style w:type="table" w:customStyle="1" w:styleId="a2">
    <w:basedOn w:val="NormaleTabelle"/>
    <w:pPr>
      <w:spacing w:after="0" w:line="240" w:lineRule="auto"/>
    </w:pPr>
    <w:tblPr>
      <w:tblStyleRowBandSize w:val="1"/>
      <w:tblStyleColBandSize w:val="1"/>
    </w:tblPr>
  </w:style>
  <w:style w:type="table" w:customStyle="1" w:styleId="a3">
    <w:basedOn w:val="NormaleTabelle"/>
    <w:pPr>
      <w:spacing w:after="0" w:line="240" w:lineRule="auto"/>
    </w:pPr>
    <w:tblPr>
      <w:tblStyleRowBandSize w:val="1"/>
      <w:tblStyleColBandSize w:val="1"/>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Verzeichnis3">
    <w:name w:val="toc 3"/>
    <w:basedOn w:val="Standard"/>
    <w:next w:val="Standard"/>
    <w:autoRedefine/>
    <w:uiPriority w:val="39"/>
    <w:unhideWhenUsed/>
    <w:rsid w:val="002D444A"/>
    <w:pPr>
      <w:spacing w:after="100"/>
      <w:ind w:left="440"/>
    </w:pPr>
    <w:rPr>
      <w:rFonts w:asciiTheme="minorHAnsi" w:eastAsiaTheme="minorEastAsia" w:hAnsiTheme="minorHAnsi" w:cstheme="minorBidi"/>
    </w:rPr>
  </w:style>
  <w:style w:type="paragraph" w:styleId="Verzeichnis4">
    <w:name w:val="toc 4"/>
    <w:basedOn w:val="Standard"/>
    <w:next w:val="Standard"/>
    <w:autoRedefine/>
    <w:uiPriority w:val="39"/>
    <w:unhideWhenUsed/>
    <w:rsid w:val="002D444A"/>
    <w:pPr>
      <w:spacing w:after="100"/>
      <w:ind w:left="660"/>
    </w:pPr>
    <w:rPr>
      <w:rFonts w:asciiTheme="minorHAnsi" w:eastAsiaTheme="minorEastAsia" w:hAnsiTheme="minorHAnsi" w:cstheme="minorBidi"/>
    </w:rPr>
  </w:style>
  <w:style w:type="paragraph" w:styleId="Verzeichnis5">
    <w:name w:val="toc 5"/>
    <w:basedOn w:val="Standard"/>
    <w:next w:val="Standard"/>
    <w:autoRedefine/>
    <w:uiPriority w:val="39"/>
    <w:unhideWhenUsed/>
    <w:rsid w:val="002D444A"/>
    <w:pPr>
      <w:spacing w:after="100"/>
      <w:ind w:left="880"/>
    </w:pPr>
    <w:rPr>
      <w:rFonts w:asciiTheme="minorHAnsi" w:eastAsiaTheme="minorEastAsia" w:hAnsiTheme="minorHAnsi" w:cstheme="minorBidi"/>
    </w:rPr>
  </w:style>
  <w:style w:type="paragraph" w:styleId="Verzeichnis6">
    <w:name w:val="toc 6"/>
    <w:basedOn w:val="Standard"/>
    <w:next w:val="Standard"/>
    <w:autoRedefine/>
    <w:uiPriority w:val="39"/>
    <w:unhideWhenUsed/>
    <w:rsid w:val="002D444A"/>
    <w:pPr>
      <w:spacing w:after="100"/>
      <w:ind w:left="1100"/>
    </w:pPr>
    <w:rPr>
      <w:rFonts w:asciiTheme="minorHAnsi" w:eastAsiaTheme="minorEastAsia" w:hAnsiTheme="minorHAnsi" w:cstheme="minorBidi"/>
    </w:rPr>
  </w:style>
  <w:style w:type="paragraph" w:styleId="Verzeichnis7">
    <w:name w:val="toc 7"/>
    <w:basedOn w:val="Standard"/>
    <w:next w:val="Standard"/>
    <w:autoRedefine/>
    <w:uiPriority w:val="39"/>
    <w:unhideWhenUsed/>
    <w:rsid w:val="002D444A"/>
    <w:pPr>
      <w:spacing w:after="100"/>
      <w:ind w:left="1320"/>
    </w:pPr>
    <w:rPr>
      <w:rFonts w:asciiTheme="minorHAnsi" w:eastAsiaTheme="minorEastAsia" w:hAnsiTheme="minorHAnsi" w:cstheme="minorBidi"/>
    </w:rPr>
  </w:style>
  <w:style w:type="paragraph" w:styleId="Verzeichnis8">
    <w:name w:val="toc 8"/>
    <w:basedOn w:val="Standard"/>
    <w:next w:val="Standard"/>
    <w:autoRedefine/>
    <w:uiPriority w:val="39"/>
    <w:unhideWhenUsed/>
    <w:rsid w:val="002D444A"/>
    <w:pPr>
      <w:spacing w:after="100"/>
      <w:ind w:left="1540"/>
    </w:pPr>
    <w:rPr>
      <w:rFonts w:asciiTheme="minorHAnsi" w:eastAsiaTheme="minorEastAsia" w:hAnsiTheme="minorHAnsi" w:cstheme="minorBidi"/>
    </w:rPr>
  </w:style>
  <w:style w:type="paragraph" w:styleId="Verzeichnis9">
    <w:name w:val="toc 9"/>
    <w:basedOn w:val="Standard"/>
    <w:next w:val="Standard"/>
    <w:autoRedefine/>
    <w:uiPriority w:val="39"/>
    <w:unhideWhenUsed/>
    <w:rsid w:val="002D444A"/>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025110">
      <w:bodyDiv w:val="1"/>
      <w:marLeft w:val="0"/>
      <w:marRight w:val="0"/>
      <w:marTop w:val="0"/>
      <w:marBottom w:val="0"/>
      <w:divBdr>
        <w:top w:val="none" w:sz="0" w:space="0" w:color="auto"/>
        <w:left w:val="none" w:sz="0" w:space="0" w:color="auto"/>
        <w:bottom w:val="none" w:sz="0" w:space="0" w:color="auto"/>
        <w:right w:val="none" w:sz="0" w:space="0" w:color="auto"/>
      </w:divBdr>
    </w:div>
    <w:div w:id="605967489">
      <w:bodyDiv w:val="1"/>
      <w:marLeft w:val="0"/>
      <w:marRight w:val="0"/>
      <w:marTop w:val="0"/>
      <w:marBottom w:val="0"/>
      <w:divBdr>
        <w:top w:val="none" w:sz="0" w:space="0" w:color="auto"/>
        <w:left w:val="none" w:sz="0" w:space="0" w:color="auto"/>
        <w:bottom w:val="none" w:sz="0" w:space="0" w:color="auto"/>
        <w:right w:val="none" w:sz="0" w:space="0" w:color="auto"/>
      </w:divBdr>
    </w:div>
    <w:div w:id="747388617">
      <w:bodyDiv w:val="1"/>
      <w:marLeft w:val="0"/>
      <w:marRight w:val="0"/>
      <w:marTop w:val="0"/>
      <w:marBottom w:val="0"/>
      <w:divBdr>
        <w:top w:val="none" w:sz="0" w:space="0" w:color="auto"/>
        <w:left w:val="none" w:sz="0" w:space="0" w:color="auto"/>
        <w:bottom w:val="none" w:sz="0" w:space="0" w:color="auto"/>
        <w:right w:val="none" w:sz="0" w:space="0" w:color="auto"/>
      </w:divBdr>
    </w:div>
    <w:div w:id="1105883343">
      <w:bodyDiv w:val="1"/>
      <w:marLeft w:val="0"/>
      <w:marRight w:val="0"/>
      <w:marTop w:val="0"/>
      <w:marBottom w:val="0"/>
      <w:divBdr>
        <w:top w:val="none" w:sz="0" w:space="0" w:color="auto"/>
        <w:left w:val="none" w:sz="0" w:space="0" w:color="auto"/>
        <w:bottom w:val="none" w:sz="0" w:space="0" w:color="auto"/>
        <w:right w:val="none" w:sz="0" w:space="0" w:color="auto"/>
      </w:divBdr>
    </w:div>
    <w:div w:id="1257515679">
      <w:bodyDiv w:val="1"/>
      <w:marLeft w:val="0"/>
      <w:marRight w:val="0"/>
      <w:marTop w:val="0"/>
      <w:marBottom w:val="0"/>
      <w:divBdr>
        <w:top w:val="none" w:sz="0" w:space="0" w:color="auto"/>
        <w:left w:val="none" w:sz="0" w:space="0" w:color="auto"/>
        <w:bottom w:val="none" w:sz="0" w:space="0" w:color="auto"/>
        <w:right w:val="none" w:sz="0" w:space="0" w:color="auto"/>
      </w:divBdr>
    </w:div>
    <w:div w:id="1799295331">
      <w:bodyDiv w:val="1"/>
      <w:marLeft w:val="0"/>
      <w:marRight w:val="0"/>
      <w:marTop w:val="0"/>
      <w:marBottom w:val="0"/>
      <w:divBdr>
        <w:top w:val="none" w:sz="0" w:space="0" w:color="auto"/>
        <w:left w:val="none" w:sz="0" w:space="0" w:color="auto"/>
        <w:bottom w:val="none" w:sz="0" w:space="0" w:color="auto"/>
        <w:right w:val="none" w:sz="0" w:space="0" w:color="auto"/>
      </w:divBdr>
    </w:div>
    <w:div w:id="1822968465">
      <w:bodyDiv w:val="1"/>
      <w:marLeft w:val="0"/>
      <w:marRight w:val="0"/>
      <w:marTop w:val="0"/>
      <w:marBottom w:val="0"/>
      <w:divBdr>
        <w:top w:val="none" w:sz="0" w:space="0" w:color="auto"/>
        <w:left w:val="none" w:sz="0" w:space="0" w:color="auto"/>
        <w:bottom w:val="none" w:sz="0" w:space="0" w:color="auto"/>
        <w:right w:val="none" w:sz="0" w:space="0" w:color="auto"/>
      </w:divBdr>
    </w:div>
    <w:div w:id="1829666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ctomundial.org/" TargetMode="External"/><Relationship Id="rId117" Type="http://schemas.openxmlformats.org/officeDocument/2006/relationships/hyperlink" Target="https://www.specialolympics.org/about/our-mission" TargetMode="External"/><Relationship Id="rId21" Type="http://schemas.openxmlformats.org/officeDocument/2006/relationships/hyperlink" Target="https://fundacionglobalnature.org/en/quality-and-environment-policy/" TargetMode="External"/><Relationship Id="rId42" Type="http://schemas.openxmlformats.org/officeDocument/2006/relationships/hyperlink" Target="https://farmaceuticosmundi.org/wp-content/uploads/2020/05/Code-of-Ethics-2020.pdf" TargetMode="External"/><Relationship Id="rId47" Type="http://schemas.openxmlformats.org/officeDocument/2006/relationships/hyperlink" Target="https://s3.amazonaws.com/mentoring.redesign/s3fs-public/Business-Planning-Tools-for-Non-Profits.pdf" TargetMode="External"/><Relationship Id="rId63" Type="http://schemas.openxmlformats.org/officeDocument/2006/relationships/hyperlink" Target="http://ec.europa.eu/regional_policy/en/atlas/managing-authorities/" TargetMode="External"/><Relationship Id="rId68" Type="http://schemas.openxmlformats.org/officeDocument/2006/relationships/hyperlink" Target="http://eacea.ec.europa.eu/europe-for-citizens_en" TargetMode="External"/><Relationship Id="rId84" Type="http://schemas.openxmlformats.org/officeDocument/2006/relationships/hyperlink" Target="https://www.eacea.ec.europa.eu/grants/how-get-grant_en" TargetMode="External"/><Relationship Id="rId89" Type="http://schemas.openxmlformats.org/officeDocument/2006/relationships/hyperlink" Target="https://ec.europa.eu/growth/access-to-finance_en" TargetMode="External"/><Relationship Id="rId112" Type="http://schemas.openxmlformats.org/officeDocument/2006/relationships/hyperlink" Target="https://docs.google.com/spreadsheets/d/1nE3IMrVo5xeV9BQbwZv3dXS4i_GaWCpGkAireiPaWf4/edit" TargetMode="External"/><Relationship Id="rId133" Type="http://schemas.openxmlformats.org/officeDocument/2006/relationships/hyperlink" Target="https://wiredimpact.com/category/web-content/" TargetMode="External"/><Relationship Id="rId138" Type="http://schemas.openxmlformats.org/officeDocument/2006/relationships/hyperlink" Target="https://www.operationwarm.org/our-partners/" TargetMode="External"/><Relationship Id="rId154" Type="http://schemas.openxmlformats.org/officeDocument/2006/relationships/hyperlink" Target="https://wiredimpact.com/guide/beginners-guide-nonprofit-website-content/" TargetMode="External"/><Relationship Id="rId159" Type="http://schemas.openxmlformats.org/officeDocument/2006/relationships/hyperlink" Target="https://www.bankiaindicexsocial.com/" TargetMode="External"/><Relationship Id="rId175" Type="http://schemas.openxmlformats.org/officeDocument/2006/relationships/hyperlink" Target="https://static.america.gov/uploads/sites/8/2016/05/The-NGO-Handbook_Handbook-Series_English_508.pdf" TargetMode="External"/><Relationship Id="rId170" Type="http://schemas.openxmlformats.org/officeDocument/2006/relationships/hyperlink" Target="https://maltacvs.org/wp-content/uploads/2019/07/National-Strategy-on-Volunteering-2019-2024-Report-2.pdf" TargetMode="External"/><Relationship Id="rId107" Type="http://schemas.openxmlformats.org/officeDocument/2006/relationships/hyperlink" Target="https://wiredimpact.com/blog/google-ad-grants-strategy/" TargetMode="External"/><Relationship Id="rId11" Type="http://schemas.openxmlformats.org/officeDocument/2006/relationships/header" Target="header2.xml"/><Relationship Id="rId32" Type="http://schemas.openxmlformats.org/officeDocument/2006/relationships/hyperlink" Target="https://youtu.be/Q2CXHT6G0UU" TargetMode="External"/><Relationship Id="rId37" Type="http://schemas.openxmlformats.org/officeDocument/2006/relationships/hyperlink" Target="https://cms.emergency.unhcr.org/documents/11982/32382/UNHCR+Code+of+Conduct/72ff3fdf-4e7c-4928-8cc2-723655b421c7" TargetMode="External"/><Relationship Id="rId53" Type="http://schemas.openxmlformats.org/officeDocument/2006/relationships/hyperlink" Target="https://docs.google.com/spreadsheets/d/1PINlZJllKWjexqi3tNbWJ2bISNzD1U_tv2FuPrAMy_0/edit" TargetMode="External"/><Relationship Id="rId58" Type="http://schemas.openxmlformats.org/officeDocument/2006/relationships/hyperlink" Target="https://www.globalgiving.org/search/" TargetMode="External"/><Relationship Id="rId74" Type="http://schemas.openxmlformats.org/officeDocument/2006/relationships/hyperlink" Target="https://ec.europa.eu/info/files/horizon-europe-investing-shape-our-future_en" TargetMode="External"/><Relationship Id="rId79" Type="http://schemas.openxmlformats.org/officeDocument/2006/relationships/hyperlink" Target="http://ec.europa.eu/inea/" TargetMode="External"/><Relationship Id="rId102" Type="http://schemas.openxmlformats.org/officeDocument/2006/relationships/hyperlink" Target="https://www.wvi.org/our-partners/world-food-programme-partnership" TargetMode="External"/><Relationship Id="rId123" Type="http://schemas.openxmlformats.org/officeDocument/2006/relationships/hyperlink" Target="http://worldwildlife.org/about/financials" TargetMode="External"/><Relationship Id="rId128" Type="http://schemas.openxmlformats.org/officeDocument/2006/relationships/hyperlink" Target="https://rednoseday.org/our-impact" TargetMode="External"/><Relationship Id="rId144" Type="http://schemas.openxmlformats.org/officeDocument/2006/relationships/hyperlink" Target="https://girlup.org/take-action/" TargetMode="External"/><Relationship Id="rId149" Type="http://schemas.openxmlformats.org/officeDocument/2006/relationships/hyperlink" Target="https://invisiblechildren.com/donate/" TargetMode="External"/><Relationship Id="rId5" Type="http://schemas.openxmlformats.org/officeDocument/2006/relationships/settings" Target="settings.xml"/><Relationship Id="rId90" Type="http://schemas.openxmlformats.org/officeDocument/2006/relationships/hyperlink" Target="https://ec.europa.eu/growth/access-to-finance/cosme-financial-instruments_en" TargetMode="External"/><Relationship Id="rId95" Type="http://schemas.openxmlformats.org/officeDocument/2006/relationships/hyperlink" Target="https://www.nationalgeographic.org/" TargetMode="External"/><Relationship Id="rId160" Type="http://schemas.openxmlformats.org/officeDocument/2006/relationships/hyperlink" Target="https://wiredimpact.com/blog/facebook-pages-for-nonprofits-mini-makeover/" TargetMode="External"/><Relationship Id="rId165" Type="http://schemas.openxmlformats.org/officeDocument/2006/relationships/hyperlink" Target="https://maltacvs.org/" TargetMode="External"/><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hyperlink" Target="https://www.nousol.org/mission-vision-values/" TargetMode="External"/><Relationship Id="rId27" Type="http://schemas.openxmlformats.org/officeDocument/2006/relationships/hyperlink" Target="https://d306pr3pise04h.cloudfront.net/docs/publications%2FPractical_Guide_SDG_Reporting.pdf" TargetMode="External"/><Relationship Id="rId43" Type="http://schemas.openxmlformats.org/officeDocument/2006/relationships/hyperlink" Target="https://www.accioncontraelhambre.org/sites/default/files/documents/pdf/2018_code_of_conduct.pdf" TargetMode="External"/><Relationship Id="rId48" Type="http://schemas.openxmlformats.org/officeDocument/2006/relationships/image" Target="media/image8.png"/><Relationship Id="rId64" Type="http://schemas.openxmlformats.org/officeDocument/2006/relationships/hyperlink" Target="http://ec.europa.eu/esf/home.jsp" TargetMode="External"/><Relationship Id="rId69" Type="http://schemas.openxmlformats.org/officeDocument/2006/relationships/hyperlink" Target="http://eacea.ec.europa.eu/" TargetMode="External"/><Relationship Id="rId113" Type="http://schemas.openxmlformats.org/officeDocument/2006/relationships/hyperlink" Target="https://wiredimpact.com/guide/essential-web-page-content-nonprofits/" TargetMode="External"/><Relationship Id="rId118" Type="http://schemas.openxmlformats.org/officeDocument/2006/relationships/hyperlink" Target="https://love146.org/mission-vision/" TargetMode="External"/><Relationship Id="rId134" Type="http://schemas.openxmlformats.org/officeDocument/2006/relationships/hyperlink" Target="http://www.parksconservancy.org/about/press/" TargetMode="External"/><Relationship Id="rId139" Type="http://schemas.openxmlformats.org/officeDocument/2006/relationships/hyperlink" Target="https://wiredimpact.com/blog/nonprofit-service-program-pages/" TargetMode="External"/><Relationship Id="rId80" Type="http://schemas.openxmlformats.org/officeDocument/2006/relationships/hyperlink" Target="https://ec.europa.eu/easme/en/life" TargetMode="External"/><Relationship Id="rId85" Type="http://schemas.openxmlformats.org/officeDocument/2006/relationships/hyperlink" Target="https://ec.europa.eu/programmes/erasmus-plus/contact/national-agencies_en" TargetMode="External"/><Relationship Id="rId150" Type="http://schemas.openxmlformats.org/officeDocument/2006/relationships/hyperlink" Target="https://support.worldwildlife.org/site/SPageServer?pagename=main_onetime&amp;s_src=AWE1700OQ18618A01526RX" TargetMode="External"/><Relationship Id="rId155" Type="http://schemas.openxmlformats.org/officeDocument/2006/relationships/hyperlink" Target="http://wiredimpact.com/wp-content/uploads/2017/09/Nonprofit-Website-Content-Checklists.pdf" TargetMode="External"/><Relationship Id="rId171" Type="http://schemas.openxmlformats.org/officeDocument/2006/relationships/hyperlink" Target="https://maltacvs.org/wp-content/uploads/2019/05/VO-Act-with-Amendments-2018-EN.pdf" TargetMode="External"/><Relationship Id="rId176" Type="http://schemas.openxmlformats.org/officeDocument/2006/relationships/hyperlink" Target="http://itemsweb.esade.es/wi/research/iis/Liderazgo_Social/Leaders_for_social_change.pdf" TargetMode="External"/><Relationship Id="rId12" Type="http://schemas.openxmlformats.org/officeDocument/2006/relationships/footer" Target="footer2.xml"/><Relationship Id="rId17" Type="http://schemas.openxmlformats.org/officeDocument/2006/relationships/image" Target="media/image26.png"/><Relationship Id="rId33" Type="http://schemas.openxmlformats.org/officeDocument/2006/relationships/hyperlink" Target="https://www.youtube.com/watch?v=f60dheI4ARg" TargetMode="External"/><Relationship Id="rId38" Type="http://schemas.openxmlformats.org/officeDocument/2006/relationships/hyperlink" Target="https://etico.iiep.unesco.org/sites/default/files/CODE_OF_CONDUCT.pdf" TargetMode="External"/><Relationship Id="rId59" Type="http://schemas.openxmlformats.org/officeDocument/2006/relationships/hyperlink" Target="https://www.globalgiving.org/companies/" TargetMode="External"/><Relationship Id="rId103" Type="http://schemas.openxmlformats.org/officeDocument/2006/relationships/hyperlink" Target="https://www.indeed.com/career-advice/career-development/smart-goals" TargetMode="External"/><Relationship Id="rId108" Type="http://schemas.openxmlformats.org/officeDocument/2006/relationships/hyperlink" Target="https://wiredimpact.com/blog/email-newsletter-strategy-nonprofit/" TargetMode="External"/><Relationship Id="rId124" Type="http://schemas.openxmlformats.org/officeDocument/2006/relationships/hyperlink" Target="http://invisiblechildren.com/financials/" TargetMode="External"/><Relationship Id="rId129" Type="http://schemas.openxmlformats.org/officeDocument/2006/relationships/hyperlink" Target="http://lafh.org/impact/" TargetMode="External"/><Relationship Id="rId54" Type="http://schemas.openxmlformats.org/officeDocument/2006/relationships/hyperlink" Target="https://wiredimpact.com/blog/digital-fundraising-9-common-mistakes/?utm_source=Wired%20Impact%20Email%20List&amp;utm_campaign=AUTO_Donor_Flow_Optimizer_1&amp;utm_medium=email" TargetMode="External"/><Relationship Id="rId70" Type="http://schemas.openxmlformats.org/officeDocument/2006/relationships/hyperlink" Target="http://ec.europa.eu/easme/en/executive-agency-small-and-medium-sized-enterprises-easme" TargetMode="External"/><Relationship Id="rId75" Type="http://schemas.openxmlformats.org/officeDocument/2006/relationships/image" Target="media/image9.png"/><Relationship Id="rId91" Type="http://schemas.openxmlformats.org/officeDocument/2006/relationships/hyperlink" Target="http://europa.eu/youreurope/business/funding-grants/access-to-finance/index_en.htm" TargetMode="External"/><Relationship Id="rId96" Type="http://schemas.openxmlformats.org/officeDocument/2006/relationships/hyperlink" Target="https://www.theglobalfund.org/en/private-ngo-partners/resource-mobilization/united-nations-foundation/" TargetMode="External"/><Relationship Id="rId140" Type="http://schemas.openxmlformats.org/officeDocument/2006/relationships/hyperlink" Target="http://www.layc-dc.org/what-we-do/" TargetMode="External"/><Relationship Id="rId145" Type="http://schemas.openxmlformats.org/officeDocument/2006/relationships/hyperlink" Target="https://wiredimpact.com/blog/make-online-donors-comfortable/" TargetMode="External"/><Relationship Id="rId161" Type="http://schemas.openxmlformats.org/officeDocument/2006/relationships/hyperlink" Target="https://wiredimpact.com/blog/facebook-news-feed-algorithm-data/" TargetMode="External"/><Relationship Id="rId166" Type="http://schemas.openxmlformats.org/officeDocument/2006/relationships/hyperlink" Target="https://vofunding.org.mt/" TargetMode="External"/><Relationship Id="rId182" Type="http://schemas.openxmlformats.org/officeDocument/2006/relationships/hyperlink" Target="http://www.interior.gob.es/documents/642012/1561394/Guia+de+asociaciones+2%C2%AA%20edici%C3%B3n.pdf/a9430605-9e36-4efb-8438-d9a5c7e253db"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unglobalcompact.org/sdgs/17-global-goals" TargetMode="External"/><Relationship Id="rId28" Type="http://schemas.openxmlformats.org/officeDocument/2006/relationships/hyperlink" Target="https://sdgcompass.org/" TargetMode="External"/><Relationship Id="rId49" Type="http://schemas.openxmlformats.org/officeDocument/2006/relationships/hyperlink" Target="http://www.securethefuture.com/Shared%20Documents/resource/financemng.pdf" TargetMode="External"/><Relationship Id="rId114" Type="http://schemas.openxmlformats.org/officeDocument/2006/relationships/hyperlink" Target="https://docs.google.com/document/d/1DOkt9Zqzt43iaLbGnfYxmohoTBYbYjqFxOrNUwk6zxM/edit" TargetMode="External"/><Relationship Id="rId119" Type="http://schemas.openxmlformats.org/officeDocument/2006/relationships/hyperlink" Target="https://www.brightpink.org/about-us/mission/" TargetMode="External"/><Relationship Id="rId44" Type="http://schemas.openxmlformats.org/officeDocument/2006/relationships/hyperlink" Target="https://d2ouvy59p0dg6k.cloudfront.net/downloads/wwf_code_of_ethics.pdf" TargetMode="External"/><Relationship Id="rId60" Type="http://schemas.openxmlformats.org/officeDocument/2006/relationships/hyperlink" Target="https://www.teaming.net/?lang=en_UK&amp;utm_campaign=home-logo&amp;utm_medium=web&amp;utm_source=news33" TargetMode="External"/><Relationship Id="rId65" Type="http://schemas.openxmlformats.org/officeDocument/2006/relationships/hyperlink" Target="http://ec.europa.eu/regional_policy/en/atlas/managing-authorities/" TargetMode="External"/><Relationship Id="rId81" Type="http://schemas.openxmlformats.org/officeDocument/2006/relationships/hyperlink" Target="https://ec.europa.eu/easme/en/how-get-grant" TargetMode="External"/><Relationship Id="rId86" Type="http://schemas.openxmlformats.org/officeDocument/2006/relationships/hyperlink" Target="https://ec.europa.eu/programmes/erasmus-plus/" TargetMode="External"/><Relationship Id="rId130" Type="http://schemas.openxmlformats.org/officeDocument/2006/relationships/hyperlink" Target="https://ngocsw.org/about-us/staff/" TargetMode="External"/><Relationship Id="rId135" Type="http://schemas.openxmlformats.org/officeDocument/2006/relationships/hyperlink" Target="http://www.specialolympics.org/Press/Press_Room.aspx" TargetMode="External"/><Relationship Id="rId151" Type="http://schemas.openxmlformats.org/officeDocument/2006/relationships/hyperlink" Target="https://act.audubon.org/a/join?ms=digital-fund-web-website_nas-topmenu-how-to-help_join_20200800" TargetMode="External"/><Relationship Id="rId156" Type="http://schemas.openxmlformats.org/officeDocument/2006/relationships/hyperlink" Target="https://wiredimpact.com/guides/nonprofit-websites-ultimate-guide/" TargetMode="External"/><Relationship Id="rId177" Type="http://schemas.openxmlformats.org/officeDocument/2006/relationships/hyperlink" Target="http://itemsweb.esade.es/wi/research/iis/publicacions/2011-06_Liderazgo_Orientado_ONG_web.pdf" TargetMode="External"/><Relationship Id="rId4" Type="http://schemas.openxmlformats.org/officeDocument/2006/relationships/styles" Target="styles.xml"/><Relationship Id="rId9" Type="http://schemas.openxmlformats.org/officeDocument/2006/relationships/header" Target="header1.xml"/><Relationship Id="rId172" Type="http://schemas.openxmlformats.org/officeDocument/2006/relationships/hyperlink" Target="https://maltacvs.org/wp-content/uploads/2019/07/Code-of-Good-Governance-Practice-and-Ethics-for-Administrators-of-VOs-E.pdf" TargetMode="External"/><Relationship Id="rId180" Type="http://schemas.openxmlformats.org/officeDocument/2006/relationships/hyperlink" Target="https://www.humentum.org/sites/default/files/free_resources/G-FME-Handbook-web-version-Mar-18.pdf" TargetMode="External"/><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hyperlink" Target="https://www.savethechildren.org/content/dam/usa/reports/advocacy/code-eth-bus-cond-11.pdf" TargetMode="External"/><Relationship Id="rId109" Type="http://schemas.openxmlformats.org/officeDocument/2006/relationships/hyperlink" Target="https://wiredimpact.com/blog/fundraising-on-social-media/" TargetMode="External"/><Relationship Id="rId34" Type="http://schemas.openxmlformats.org/officeDocument/2006/relationships/hyperlink" Target="https://www.nonprofithr.com/wp-content/uploads/2014/11/FINAL_NON-140011_Essential-Nonprofit-Employee-Handbook.pdf" TargetMode="External"/><Relationship Id="rId50" Type="http://schemas.openxmlformats.org/officeDocument/2006/relationships/hyperlink" Target="https://www.humentum.org/" TargetMode="External"/><Relationship Id="rId55" Type="http://schemas.openxmlformats.org/officeDocument/2006/relationships/hyperlink" Target="https://wiredimpact.com/blog/great-nonprofit-donation-pages/?utm_source=Wired%20Impact%20Email%20List&amp;utm_campaign=AUTO_Donor_Flow_Optimizer_1&amp;utm_medium=email" TargetMode="External"/><Relationship Id="rId76" Type="http://schemas.openxmlformats.org/officeDocument/2006/relationships/hyperlink" Target="https://ec.europa.eu/international-partnerships/funding_en" TargetMode="External"/><Relationship Id="rId97" Type="http://schemas.openxmlformats.org/officeDocument/2006/relationships/hyperlink" Target="https://terravivagrants.org/" TargetMode="External"/><Relationship Id="rId104" Type="http://schemas.openxmlformats.org/officeDocument/2006/relationships/hyperlink" Target="https://wiredimpact.com/blog/nonprofit-blogging-strategy/" TargetMode="External"/><Relationship Id="rId120" Type="http://schemas.openxmlformats.org/officeDocument/2006/relationships/hyperlink" Target="https://malt.org/mission-history/" TargetMode="External"/><Relationship Id="rId125" Type="http://schemas.openxmlformats.org/officeDocument/2006/relationships/hyperlink" Target="https://wiredimpact.com/blog/nonprofit-impact-pages/" TargetMode="External"/><Relationship Id="rId141" Type="http://schemas.openxmlformats.org/officeDocument/2006/relationships/hyperlink" Target="https://www.togetherwerise.org/how-we-help" TargetMode="External"/><Relationship Id="rId146" Type="http://schemas.openxmlformats.org/officeDocument/2006/relationships/hyperlink" Target="https://wiredimpact.com/blog/great-nonprofit-donation-pages/" TargetMode="External"/><Relationship Id="rId167" Type="http://schemas.openxmlformats.org/officeDocument/2006/relationships/hyperlink" Target="https://education.gov.mt/en/vo_home/Pages/vo_home.aspx" TargetMode="External"/><Relationship Id="rId7" Type="http://schemas.openxmlformats.org/officeDocument/2006/relationships/footnotes" Target="footnotes.xml"/><Relationship Id="rId71" Type="http://schemas.openxmlformats.org/officeDocument/2006/relationships/hyperlink" Target="http://ec.europa.eu/inea/" TargetMode="External"/><Relationship Id="rId92" Type="http://schemas.openxmlformats.org/officeDocument/2006/relationships/hyperlink" Target="https://ec.europa.eu/growth/smes/cosme_es" TargetMode="External"/><Relationship Id="rId162" Type="http://schemas.openxmlformats.org/officeDocument/2006/relationships/hyperlink" Target="https://www.wholewhale.com/tips/7-social-media-management-tools-nonprofits/" TargetMode="External"/><Relationship Id="rId183" Type="http://schemas.openxmlformats.org/officeDocument/2006/relationships/image" Target="media/image10.jpeg"/><Relationship Id="rId2" Type="http://schemas.openxmlformats.org/officeDocument/2006/relationships/customXml" Target="../customXml/item2.xml"/><Relationship Id="rId29" Type="http://schemas.openxmlformats.org/officeDocument/2006/relationships/hyperlink" Target="https://sdgcompass.org/wp-content/uploads/2016/05/019104_SDG_Compass_Guide_2015_v29.pdf" TargetMode="External"/><Relationship Id="rId24" Type="http://schemas.openxmlformats.org/officeDocument/2006/relationships/hyperlink" Target="https://www.pactomundial.org/ods/" TargetMode="External"/><Relationship Id="rId40" Type="http://schemas.openxmlformats.org/officeDocument/2006/relationships/hyperlink" Target="https://www.wango.org/codeofethics.aspx?page=0" TargetMode="External"/><Relationship Id="rId45" Type="http://schemas.openxmlformats.org/officeDocument/2006/relationships/hyperlink" Target="https://donorbox.org/nonprofit-blog/nonprofit-business-plan/" TargetMode="External"/><Relationship Id="rId66" Type="http://schemas.openxmlformats.org/officeDocument/2006/relationships/hyperlink" Target="http://eacea.ec.europa.eu/creative-europe_en" TargetMode="External"/><Relationship Id="rId87" Type="http://schemas.openxmlformats.org/officeDocument/2006/relationships/hyperlink" Target="https://ec.europa.eu/programmes/erasmus-plus/resources/documents/erasmus-programme-guide-2021_en" TargetMode="External"/><Relationship Id="rId110" Type="http://schemas.openxmlformats.org/officeDocument/2006/relationships/hyperlink" Target="https://wiredimpact.com/blog/nonprofit-landing-pages/" TargetMode="External"/><Relationship Id="rId115" Type="http://schemas.openxmlformats.org/officeDocument/2006/relationships/hyperlink" Target="https://www.worldwildlife.org/about" TargetMode="External"/><Relationship Id="rId131" Type="http://schemas.openxmlformats.org/officeDocument/2006/relationships/hyperlink" Target="https://wiredimpact.com/blog/press-page-checklist/" TargetMode="External"/><Relationship Id="rId136" Type="http://schemas.openxmlformats.org/officeDocument/2006/relationships/hyperlink" Target="https://wiredimpact.com/blog/partners-page-tips/" TargetMode="External"/><Relationship Id="rId157" Type="http://schemas.openxmlformats.org/officeDocument/2006/relationships/hyperlink" Target="https://wiredimpact.com/guide/essential-web-page-content-nonprofits/" TargetMode="External"/><Relationship Id="rId178" Type="http://schemas.openxmlformats.org/officeDocument/2006/relationships/hyperlink" Target="https://www.pwc.es/es/fundacion/assets/pwc-esade-colaboracion-efectiva-ong.pdf" TargetMode="External"/><Relationship Id="rId61" Type="http://schemas.openxmlformats.org/officeDocument/2006/relationships/hyperlink" Target="https://ihelp.org.es/es" TargetMode="External"/><Relationship Id="rId82" Type="http://schemas.openxmlformats.org/officeDocument/2006/relationships/hyperlink" Target="https://ec.europa.eu/easme/en/section/life/2021-operating-grants-ngos" TargetMode="External"/><Relationship Id="rId152" Type="http://schemas.openxmlformats.org/officeDocument/2006/relationships/hyperlink" Target="https://wiredimpact.com/guide/essential-web-page-content-nonprofits/" TargetMode="External"/><Relationship Id="rId173" Type="http://schemas.openxmlformats.org/officeDocument/2006/relationships/hyperlink" Target="https://maltacvs.org/resources/professional-support/" TargetMode="External"/><Relationship Id="rId19"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dar.aucegypt.edu/bitstream/handle/10526/4290/The%20NGO%20Handbook%20to%20Volunteer%20Managment%20Essentials.pdf?sequence=1" TargetMode="External"/><Relationship Id="rId56" Type="http://schemas.openxmlformats.org/officeDocument/2006/relationships/hyperlink" Target="https://www.globalgiving.org/" TargetMode="External"/><Relationship Id="rId77" Type="http://schemas.openxmlformats.org/officeDocument/2006/relationships/hyperlink" Target="http://ec.europa.eu/echo/funding-evaluations/funding-for-humanitarian-aid_en" TargetMode="External"/><Relationship Id="rId100" Type="http://schemas.openxmlformats.org/officeDocument/2006/relationships/hyperlink" Target="https://www.cnvos.si/ngo-partnership/" TargetMode="External"/><Relationship Id="rId105" Type="http://schemas.openxmlformats.org/officeDocument/2006/relationships/hyperlink" Target="https://wiredimpact.com/blog/nonprofit-newsletter-best-practices/" TargetMode="External"/><Relationship Id="rId126" Type="http://schemas.openxmlformats.org/officeDocument/2006/relationships/hyperlink" Target="https://www.ecologyproject.org/our-impact" TargetMode="External"/><Relationship Id="rId147" Type="http://schemas.openxmlformats.org/officeDocument/2006/relationships/hyperlink" Target="https://donate.natureconservancy.ca/page/25744/donate/1" TargetMode="External"/><Relationship Id="rId168" Type="http://schemas.openxmlformats.org/officeDocument/2006/relationships/hyperlink" Target="https://education.gov.mt/en/vo_home/Pages/enrolement.aspx" TargetMode="External"/><Relationship Id="rId8" Type="http://schemas.openxmlformats.org/officeDocument/2006/relationships/endnotes" Target="endnotes.xml"/><Relationship Id="rId51" Type="http://schemas.openxmlformats.org/officeDocument/2006/relationships/hyperlink" Target="http://wiredimpact.com/wp-content/uploads/2014/04/31-Ways-to-Boost-Your-Nonprofits-Online-Fundraising.pdf" TargetMode="External"/><Relationship Id="rId72" Type="http://schemas.openxmlformats.org/officeDocument/2006/relationships/hyperlink" Target="https://ec.europa.eu/info/horizon-europe_en" TargetMode="External"/><Relationship Id="rId93" Type="http://schemas.openxmlformats.org/officeDocument/2006/relationships/hyperlink" Target="https://eeagrants.org/?fbclid=IwAR2zO6RVxp8oVBu0Hyg92Ntd3xuisIb1QItkPwX63i-gVGf41QVDNEecLDs" TargetMode="External"/><Relationship Id="rId98" Type="http://schemas.openxmlformats.org/officeDocument/2006/relationships/hyperlink" Target="https://ec.europa.eu/info/funding-tenders/opportunities/portal/screen/home" TargetMode="External"/><Relationship Id="rId121" Type="http://schemas.openxmlformats.org/officeDocument/2006/relationships/hyperlink" Target="https://www.worldwildlife.org/about/history" TargetMode="External"/><Relationship Id="rId142" Type="http://schemas.openxmlformats.org/officeDocument/2006/relationships/hyperlink" Target="https://wiredimpact.com/blog/5-inspiring-nonprofit-get-involved-pages/" TargetMode="External"/><Relationship Id="rId163" Type="http://schemas.openxmlformats.org/officeDocument/2006/relationships/hyperlink" Target="https://www.odi.org/sites/odi.org.uk/files/long-form-downloads/odi_rapid_mel_toolkit_201801.pdf" TargetMode="External"/><Relationship Id="rId184" Type="http://schemas.openxmlformats.org/officeDocument/2006/relationships/image" Target="media/image11.png"/><Relationship Id="rId3" Type="http://schemas.openxmlformats.org/officeDocument/2006/relationships/numbering" Target="numbering.xml"/><Relationship Id="rId25" Type="http://schemas.openxmlformats.org/officeDocument/2006/relationships/hyperlink" Target="https://www.unglobalcompact.org/" TargetMode="External"/><Relationship Id="rId46" Type="http://schemas.openxmlformats.org/officeDocument/2006/relationships/hyperlink" Target="https://www.socialvelocity.net/tools/" TargetMode="External"/><Relationship Id="rId67" Type="http://schemas.openxmlformats.org/officeDocument/2006/relationships/hyperlink" Target="http://eacea.ec.europa.eu/" TargetMode="External"/><Relationship Id="rId116" Type="http://schemas.openxmlformats.org/officeDocument/2006/relationships/hyperlink" Target="https://wiredimpact.com/blog/10-effective-nonprofit-mission-vision-pages/" TargetMode="External"/><Relationship Id="rId137" Type="http://schemas.openxmlformats.org/officeDocument/2006/relationships/hyperlink" Target="https://www.unitedway.org/our-partners" TargetMode="External"/><Relationship Id="rId158" Type="http://schemas.openxmlformats.org/officeDocument/2006/relationships/hyperlink" Target="https://wiredimpact.com/guide/common-website-structures-nonprofits/" TargetMode="External"/><Relationship Id="rId20" Type="http://schemas.openxmlformats.org/officeDocument/2006/relationships/image" Target="media/image6.png"/><Relationship Id="rId41" Type="http://schemas.openxmlformats.org/officeDocument/2006/relationships/hyperlink" Target="https://www.wango.org/codeofethics/ComplianceManual.pdf" TargetMode="External"/><Relationship Id="rId62" Type="http://schemas.openxmlformats.org/officeDocument/2006/relationships/hyperlink" Target="https://www.cnmv.es/portal/Consultas/Plataforma/Financiacion-Participativa-Listado.aspx?lang=en" TargetMode="External"/><Relationship Id="rId83" Type="http://schemas.openxmlformats.org/officeDocument/2006/relationships/hyperlink" Target="https://ec.europa.eu/info/funding-tenders/funding-opportunities/find-calls-funding-topic_en" TargetMode="External"/><Relationship Id="rId88" Type="http://schemas.openxmlformats.org/officeDocument/2006/relationships/hyperlink" Target="https://www.erasmus-entrepreneurs.eu/index.php?lan=en" TargetMode="External"/><Relationship Id="rId111" Type="http://schemas.openxmlformats.org/officeDocument/2006/relationships/hyperlink" Target="https://wiredimpact.com/blog/how-to-promote-a-nonprofit-event/" TargetMode="External"/><Relationship Id="rId132" Type="http://schemas.openxmlformats.org/officeDocument/2006/relationships/hyperlink" Target="https://wiredimpact.com/blog/10-online-press-room-examples-nonprofits/" TargetMode="External"/><Relationship Id="rId153" Type="http://schemas.openxmlformats.org/officeDocument/2006/relationships/hyperlink" Target="https://docs.google.com/document/d/1DOkt9Zqzt43iaLbGnfYxmohoTBYbYjqFxOrNUwk6zxM/edit" TargetMode="External"/><Relationship Id="rId174" Type="http://schemas.openxmlformats.org/officeDocument/2006/relationships/hyperlink" Target="https://www.pwc.es/es/fundacion/assets/programa-esade-liderazgo-social-2015.pdf" TargetMode="External"/><Relationship Id="rId179" Type="http://schemas.openxmlformats.org/officeDocument/2006/relationships/hyperlink" Target="https://blog.oxfamintermon.org/la-labor-de-las-ong-en-la-sociedad-actual/" TargetMode="External"/><Relationship Id="rId36" Type="http://schemas.openxmlformats.org/officeDocument/2006/relationships/hyperlink" Target="https://www.greenpeace.org/usa/wp-content/uploads/legacy/Global/usa/report/2007/7/greenpeace-code-of-ethics.pdf" TargetMode="External"/><Relationship Id="rId57" Type="http://schemas.openxmlformats.org/officeDocument/2006/relationships/hyperlink" Target="https://www.globalgiving.org/nonprofits/" TargetMode="External"/><Relationship Id="rId106" Type="http://schemas.openxmlformats.org/officeDocument/2006/relationships/hyperlink" Target="https://wiredimpact.com/blog/automated-emails-cultivate-new-supporters/" TargetMode="External"/><Relationship Id="rId127" Type="http://schemas.openxmlformats.org/officeDocument/2006/relationships/hyperlink" Target="https://www.sfmfoodbank.org/blog/" TargetMode="External"/><Relationship Id="rId10" Type="http://schemas.openxmlformats.org/officeDocument/2006/relationships/footer" Target="footer1.xml"/><Relationship Id="rId31" Type="http://schemas.openxmlformats.org/officeDocument/2006/relationships/hyperlink" Target="https://sdgcompass.org/" TargetMode="External"/><Relationship Id="rId52" Type="http://schemas.openxmlformats.org/officeDocument/2006/relationships/hyperlink" Target="https://wiredimpact.com/features/online-donation-system/" TargetMode="External"/><Relationship Id="rId73" Type="http://schemas.openxmlformats.org/officeDocument/2006/relationships/hyperlink" Target="https://ec.europa.eu/commission/presscorner/detail/en/IP_20_2345" TargetMode="External"/><Relationship Id="rId78" Type="http://schemas.openxmlformats.org/officeDocument/2006/relationships/hyperlink" Target="https://ec.europa.eu/digital-single-market/connecting-europe-facility" TargetMode="External"/><Relationship Id="rId94" Type="http://schemas.openxmlformats.org/officeDocument/2006/relationships/hyperlink" Target="https://foxtrail.fjallraven.com/articles/an-introduction-to-the-arctic-fox-initiative/" TargetMode="External"/><Relationship Id="rId99" Type="http://schemas.openxmlformats.org/officeDocument/2006/relationships/hyperlink" Target="https://www.fundsforngos.org/featured-articles/list-foundations-provide-small-grants-ngos/" TargetMode="External"/><Relationship Id="rId101" Type="http://schemas.openxmlformats.org/officeDocument/2006/relationships/hyperlink" Target="https://www.wfp.org/partner-with-us" TargetMode="External"/><Relationship Id="rId122" Type="http://schemas.openxmlformats.org/officeDocument/2006/relationships/hyperlink" Target="https://wiredimpact.com/blog/nonprofit-website-financials-page/" TargetMode="External"/><Relationship Id="rId143" Type="http://schemas.openxmlformats.org/officeDocument/2006/relationships/hyperlink" Target="http://www.waterislife.com/you-wil/change-it" TargetMode="External"/><Relationship Id="rId148" Type="http://schemas.openxmlformats.org/officeDocument/2006/relationships/hyperlink" Target="https://camfed.org/donate/" TargetMode="External"/><Relationship Id="rId164" Type="http://schemas.openxmlformats.org/officeDocument/2006/relationships/hyperlink" Target="https://legislation.mt/eli/cap/586/eng/pdf" TargetMode="External"/><Relationship Id="rId169" Type="http://schemas.openxmlformats.org/officeDocument/2006/relationships/hyperlink" Target="https://maltacvs.org/council/" TargetMode="External"/><Relationship Id="rId18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HlIIBiUCF4jggLTdgsszx2IPIA==">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B6AAE0-89C3-4649-AB0F-1F6FC22A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18717</Words>
  <Characters>117919</Characters>
  <Application>Microsoft Office Word</Application>
  <DocSecurity>0</DocSecurity>
  <Lines>982</Lines>
  <Paragraphs>272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Jana Stelzer</cp:lastModifiedBy>
  <cp:revision>10</cp:revision>
  <cp:lastPrinted>2021-06-29T11:05:00Z</cp:lastPrinted>
  <dcterms:created xsi:type="dcterms:W3CDTF">2021-05-31T17:01:00Z</dcterms:created>
  <dcterms:modified xsi:type="dcterms:W3CDTF">2021-10-19T12:46:00Z</dcterms:modified>
</cp:coreProperties>
</file>